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134E2" w:rsidRPr="008A62FE" w:rsidRDefault="00F70318" w:rsidP="00554C60">
      <w:pPr>
        <w:pStyle w:val="a3"/>
        <w:jc w:val="center"/>
        <w:rPr>
          <w:rStyle w:val="ab"/>
          <w:rFonts w:ascii="Arial" w:hAnsi="Arial" w:cs="Arial"/>
          <w:sz w:val="40"/>
          <w:szCs w:val="40"/>
          <w:rtl/>
        </w:rPr>
      </w:pPr>
      <w:r w:rsidRPr="008A62FE">
        <w:rPr>
          <w:rStyle w:val="ab"/>
          <w:rFonts w:ascii="Arial" w:hAnsi="Arial" w:cs="Arial"/>
          <w:sz w:val="40"/>
          <w:szCs w:val="40"/>
          <w:rtl/>
        </w:rPr>
        <w:t>מיומנויות המאה ה-21 ללמידת עומק</w:t>
      </w:r>
    </w:p>
    <w:p w:rsidR="00F70318" w:rsidRPr="00F70318" w:rsidRDefault="00F70318" w:rsidP="008A62FE">
      <w:pPr>
        <w:jc w:val="center"/>
        <w:rPr>
          <w:rFonts w:cs="Arial"/>
          <w:rtl/>
        </w:rPr>
      </w:pPr>
      <w:r>
        <w:rPr>
          <w:rFonts w:cs="Arial" w:hint="cs"/>
          <w:rtl/>
        </w:rPr>
        <w:t xml:space="preserve">סיכום ועריכה: ד"ר </w:t>
      </w:r>
      <w:proofErr w:type="spellStart"/>
      <w:r>
        <w:rPr>
          <w:rFonts w:cs="Arial" w:hint="cs"/>
          <w:rtl/>
        </w:rPr>
        <w:t>גילמור</w:t>
      </w:r>
      <w:proofErr w:type="spellEnd"/>
      <w:r>
        <w:rPr>
          <w:rFonts w:cs="Arial" w:hint="cs"/>
          <w:rtl/>
        </w:rPr>
        <w:t xml:space="preserve"> קשת-מאור, ד"ר רוחמה </w:t>
      </w:r>
      <w:proofErr w:type="spellStart"/>
      <w:r>
        <w:rPr>
          <w:rFonts w:cs="Arial" w:hint="cs"/>
          <w:rtl/>
        </w:rPr>
        <w:t>ארנברג</w:t>
      </w:r>
      <w:proofErr w:type="spellEnd"/>
      <w:r>
        <w:rPr>
          <w:rFonts w:cs="Arial" w:hint="cs"/>
          <w:rtl/>
        </w:rPr>
        <w:t>.</w:t>
      </w:r>
    </w:p>
    <w:p w:rsidR="00554C60" w:rsidRPr="000F6369" w:rsidRDefault="00554C60" w:rsidP="000D5679">
      <w:pPr>
        <w:ind w:left="-1333"/>
        <w:rPr>
          <w:rFonts w:asciiTheme="minorBidi" w:hAnsiTheme="minorBidi" w:cstheme="minorBidi"/>
          <w:sz w:val="24"/>
          <w:szCs w:val="24"/>
        </w:rPr>
      </w:pPr>
      <w:r w:rsidRPr="000F6369">
        <w:rPr>
          <w:rFonts w:asciiTheme="minorBidi" w:hAnsiTheme="minorBidi" w:cstheme="minorBidi"/>
          <w:noProof/>
          <w:sz w:val="24"/>
          <w:szCs w:val="24"/>
        </w:rPr>
        <w:drawing>
          <wp:inline distT="0" distB="0" distL="0" distR="0" wp14:anchorId="0E0A4610" wp14:editId="3B2E8830">
            <wp:extent cx="7761768" cy="4051005"/>
            <wp:effectExtent l="0" t="95250" r="0" b="102235"/>
            <wp:docPr id="1" name="דיאגרמה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2134E2" w:rsidRPr="000A436C" w:rsidRDefault="00F5318C">
      <w:pPr>
        <w:pStyle w:val="1"/>
        <w:rPr>
          <w:rStyle w:val="a5"/>
        </w:rPr>
      </w:pPr>
      <w:r w:rsidRPr="000A436C">
        <w:rPr>
          <w:rStyle w:val="a5"/>
          <w:rFonts w:ascii="Times New Roman" w:hAnsi="Times New Roman" w:cs="Times New Roman" w:hint="cs"/>
          <w:rtl/>
        </w:rPr>
        <w:t>למידת</w:t>
      </w:r>
      <w:r w:rsidRPr="000A436C">
        <w:rPr>
          <w:rStyle w:val="a5"/>
          <w:rtl/>
        </w:rPr>
        <w:t xml:space="preserve"> </w:t>
      </w:r>
      <w:r w:rsidRPr="000A436C">
        <w:rPr>
          <w:rStyle w:val="a5"/>
          <w:rFonts w:ascii="Times New Roman" w:hAnsi="Times New Roman" w:cs="Times New Roman" w:hint="cs"/>
          <w:rtl/>
        </w:rPr>
        <w:t>עומק</w:t>
      </w:r>
      <w:r w:rsidRPr="000A436C">
        <w:rPr>
          <w:rStyle w:val="a5"/>
          <w:rtl/>
        </w:rPr>
        <w:t xml:space="preserve"> </w:t>
      </w:r>
      <w:r w:rsidRPr="000A436C">
        <w:rPr>
          <w:rStyle w:val="a5"/>
          <w:rFonts w:ascii="Times New Roman" w:hAnsi="Times New Roman" w:cs="Times New Roman" w:hint="cs"/>
          <w:rtl/>
        </w:rPr>
        <w:t>וכישורי</w:t>
      </w:r>
      <w:r w:rsidRPr="000A436C">
        <w:rPr>
          <w:rStyle w:val="a5"/>
          <w:rtl/>
        </w:rPr>
        <w:t xml:space="preserve"> </w:t>
      </w:r>
      <w:r w:rsidRPr="000A436C">
        <w:rPr>
          <w:rStyle w:val="a5"/>
          <w:rFonts w:ascii="Times New Roman" w:hAnsi="Times New Roman" w:cs="Times New Roman" w:hint="cs"/>
          <w:rtl/>
        </w:rPr>
        <w:t>המאה</w:t>
      </w:r>
      <w:r w:rsidRPr="000A436C">
        <w:rPr>
          <w:rStyle w:val="a5"/>
          <w:rtl/>
        </w:rPr>
        <w:t xml:space="preserve"> </w:t>
      </w:r>
      <w:r w:rsidRPr="000A436C">
        <w:rPr>
          <w:rStyle w:val="a5"/>
          <w:rFonts w:ascii="Times New Roman" w:hAnsi="Times New Roman" w:cs="Times New Roman" w:hint="cs"/>
          <w:rtl/>
        </w:rPr>
        <w:t>ה</w:t>
      </w:r>
      <w:r w:rsidRPr="000A436C">
        <w:rPr>
          <w:rStyle w:val="a5"/>
          <w:rtl/>
        </w:rPr>
        <w:t xml:space="preserve">-21 </w:t>
      </w:r>
    </w:p>
    <w:p w:rsidR="002134E2" w:rsidRPr="001D1BBA" w:rsidRDefault="00F5318C" w:rsidP="00036BB7">
      <w:pPr>
        <w:spacing w:after="0" w:line="360" w:lineRule="auto"/>
        <w:jc w:val="both"/>
        <w:rPr>
          <w:rFonts w:asciiTheme="minorBidi" w:hAnsiTheme="minorBidi" w:cstheme="minorBidi"/>
          <w:color w:val="auto"/>
          <w:sz w:val="24"/>
          <w:szCs w:val="24"/>
        </w:rPr>
      </w:pPr>
      <w:r w:rsidRPr="001D1BBA">
        <w:rPr>
          <w:rFonts w:asciiTheme="minorBidi" w:hAnsiTheme="minorBidi" w:cstheme="minorBidi"/>
          <w:color w:val="auto"/>
          <w:sz w:val="24"/>
          <w:szCs w:val="24"/>
          <w:rtl/>
        </w:rPr>
        <w:t xml:space="preserve">למידת עומק היא תהליך של עיבוד מידע המתרחש במוחו של הפרט </w:t>
      </w:r>
      <w:r w:rsidR="00036BB7" w:rsidRPr="001D1BBA">
        <w:rPr>
          <w:rFonts w:asciiTheme="minorBidi" w:hAnsiTheme="minorBidi" w:cstheme="minorBidi" w:hint="cs"/>
          <w:color w:val="auto"/>
          <w:sz w:val="24"/>
          <w:szCs w:val="24"/>
          <w:rtl/>
        </w:rPr>
        <w:t>ו</w:t>
      </w:r>
      <w:r w:rsidRPr="001D1BBA">
        <w:rPr>
          <w:rFonts w:asciiTheme="minorBidi" w:hAnsiTheme="minorBidi" w:cstheme="minorBidi"/>
          <w:color w:val="auto"/>
          <w:sz w:val="24"/>
          <w:szCs w:val="24"/>
          <w:rtl/>
        </w:rPr>
        <w:t xml:space="preserve">מוביל לידע הניתן להעברה וליישום בסיטואציות חדשות כדי לפתור בעיות ולהסתגל ביעילות למצבים חדשים. </w:t>
      </w:r>
      <w:r w:rsidR="00036BB7" w:rsidRPr="001D1BBA">
        <w:rPr>
          <w:rFonts w:asciiTheme="minorBidi" w:hAnsiTheme="minorBidi" w:cstheme="minorBidi" w:hint="cs"/>
          <w:color w:val="auto"/>
          <w:sz w:val="24"/>
          <w:szCs w:val="24"/>
          <w:rtl/>
        </w:rPr>
        <w:t>במקרים רבים התהליך מסתייע ב</w:t>
      </w:r>
      <w:r w:rsidR="00036BB7" w:rsidRPr="001D1BBA">
        <w:rPr>
          <w:rFonts w:asciiTheme="minorBidi" w:hAnsiTheme="minorBidi" w:cstheme="minorBidi"/>
          <w:color w:val="auto"/>
          <w:sz w:val="24"/>
          <w:szCs w:val="24"/>
          <w:rtl/>
        </w:rPr>
        <w:t>אינטראקציות חברתיות</w:t>
      </w:r>
      <w:r w:rsidR="00036BB7" w:rsidRPr="001D1BBA">
        <w:rPr>
          <w:rFonts w:asciiTheme="minorBidi" w:hAnsiTheme="minorBidi" w:cstheme="minorBidi" w:hint="cs"/>
          <w:color w:val="auto"/>
          <w:sz w:val="24"/>
          <w:szCs w:val="24"/>
          <w:rtl/>
        </w:rPr>
        <w:t>.</w:t>
      </w:r>
      <w:r w:rsidR="00036BB7" w:rsidRPr="001D1BBA">
        <w:rPr>
          <w:rFonts w:asciiTheme="minorBidi" w:hAnsiTheme="minorBidi" w:cstheme="minorBidi"/>
          <w:color w:val="auto"/>
          <w:sz w:val="24"/>
          <w:szCs w:val="24"/>
          <w:rtl/>
        </w:rPr>
        <w:t xml:space="preserve"> </w:t>
      </w:r>
      <w:r w:rsidRPr="001D1BBA">
        <w:rPr>
          <w:rFonts w:asciiTheme="minorBidi" w:hAnsiTheme="minorBidi" w:cstheme="minorBidi"/>
          <w:color w:val="auto"/>
          <w:sz w:val="24"/>
          <w:szCs w:val="24"/>
          <w:rtl/>
        </w:rPr>
        <w:t xml:space="preserve">הספרות המחקרית מציינת שלוש נקודות חשובות בעניין: 1. ישנן שיטות הוראה התומכות בלמידת עומק. 2. למידת עומק כרוכה בפיתוח ידע סדור בתחום </w:t>
      </w:r>
      <w:r w:rsidR="00036BB7" w:rsidRPr="001D1BBA">
        <w:rPr>
          <w:rFonts w:asciiTheme="minorBidi" w:hAnsiTheme="minorBidi" w:cstheme="minorBidi" w:hint="cs"/>
          <w:color w:val="auto"/>
          <w:sz w:val="24"/>
          <w:szCs w:val="24"/>
          <w:rtl/>
        </w:rPr>
        <w:t xml:space="preserve">ידע </w:t>
      </w:r>
      <w:r w:rsidRPr="001D1BBA">
        <w:rPr>
          <w:rFonts w:asciiTheme="minorBidi" w:hAnsiTheme="minorBidi" w:cstheme="minorBidi"/>
          <w:color w:val="auto"/>
          <w:sz w:val="24"/>
          <w:szCs w:val="24"/>
          <w:rtl/>
        </w:rPr>
        <w:t xml:space="preserve">ספציפי (כולל הבנה של עקרונות פרוצדורליים) שניתן לשליפה לצורך יישום בפתרון בעיות באותו תחום ידע. 3. למידת עומק דורשת אימון נרחב ותרגול המהלכים הנכונים תוך קבלת משוב לצורך תיקון טעויות (אין הכוונה ללמידת שגרה שבה לומדים לבצע נהלים באופן עיוור).  </w:t>
      </w:r>
    </w:p>
    <w:p w:rsidR="002134E2" w:rsidRDefault="00F5318C" w:rsidP="00CB26E5">
      <w:pPr>
        <w:spacing w:before="240" w:after="0" w:line="360" w:lineRule="auto"/>
        <w:jc w:val="both"/>
        <w:rPr>
          <w:rFonts w:asciiTheme="minorBidi" w:hAnsiTheme="minorBidi" w:cstheme="minorBidi" w:hint="cs"/>
          <w:color w:val="auto"/>
          <w:sz w:val="24"/>
          <w:szCs w:val="24"/>
          <w:rtl/>
        </w:rPr>
      </w:pPr>
      <w:r w:rsidRPr="001D1BBA">
        <w:rPr>
          <w:rFonts w:asciiTheme="minorBidi" w:hAnsiTheme="minorBidi" w:cstheme="minorBidi"/>
          <w:color w:val="auto"/>
          <w:sz w:val="24"/>
          <w:szCs w:val="24"/>
          <w:rtl/>
        </w:rPr>
        <w:t xml:space="preserve">כישורי המאה ה-21 </w:t>
      </w:r>
      <w:r w:rsidR="00036BB7" w:rsidRPr="001D1BBA">
        <w:rPr>
          <w:rFonts w:asciiTheme="minorBidi" w:hAnsiTheme="minorBidi" w:cstheme="minorBidi"/>
          <w:color w:val="auto"/>
          <w:sz w:val="24"/>
          <w:szCs w:val="24"/>
          <w:rtl/>
        </w:rPr>
        <w:t>כוללים כישורים בתחום ה</w:t>
      </w:r>
      <w:r w:rsidR="00036BB7" w:rsidRPr="001D1BBA">
        <w:rPr>
          <w:rFonts w:asciiTheme="minorBidi" w:hAnsiTheme="minorBidi" w:cstheme="minorBidi" w:hint="cs"/>
          <w:color w:val="auto"/>
          <w:sz w:val="24"/>
          <w:szCs w:val="24"/>
          <w:rtl/>
        </w:rPr>
        <w:t>אישי (תוך-אישי)</w:t>
      </w:r>
      <w:r w:rsidRPr="001D1BBA">
        <w:rPr>
          <w:rFonts w:asciiTheme="minorBidi" w:hAnsiTheme="minorBidi" w:cstheme="minorBidi"/>
          <w:color w:val="auto"/>
          <w:sz w:val="24"/>
          <w:szCs w:val="24"/>
          <w:rtl/>
        </w:rPr>
        <w:t xml:space="preserve">, </w:t>
      </w:r>
      <w:r w:rsidR="00D2220E" w:rsidRPr="001D1BBA">
        <w:rPr>
          <w:rFonts w:asciiTheme="minorBidi" w:hAnsiTheme="minorBidi" w:cstheme="minorBidi"/>
          <w:color w:val="auto"/>
          <w:sz w:val="24"/>
          <w:szCs w:val="24"/>
          <w:rtl/>
        </w:rPr>
        <w:t>הבין-</w:t>
      </w:r>
      <w:r w:rsidRPr="001D1BBA">
        <w:rPr>
          <w:rFonts w:asciiTheme="minorBidi" w:hAnsiTheme="minorBidi" w:cstheme="minorBidi"/>
          <w:color w:val="auto"/>
          <w:sz w:val="24"/>
          <w:szCs w:val="24"/>
          <w:rtl/>
        </w:rPr>
        <w:t xml:space="preserve">אישי והקוגניטיבי. כישורים אלו </w:t>
      </w:r>
      <w:r w:rsidR="008E770F" w:rsidRPr="001D1BBA">
        <w:rPr>
          <w:rFonts w:asciiTheme="minorBidi" w:hAnsiTheme="minorBidi" w:cstheme="minorBidi" w:hint="cs"/>
          <w:color w:val="auto"/>
          <w:sz w:val="24"/>
          <w:szCs w:val="24"/>
          <w:rtl/>
        </w:rPr>
        <w:t>הם תולדה של</w:t>
      </w:r>
      <w:r w:rsidRPr="001D1BBA">
        <w:rPr>
          <w:rFonts w:asciiTheme="minorBidi" w:hAnsiTheme="minorBidi" w:cstheme="minorBidi"/>
          <w:color w:val="auto"/>
          <w:sz w:val="24"/>
          <w:szCs w:val="24"/>
          <w:rtl/>
        </w:rPr>
        <w:t xml:space="preserve"> תהליכי עיבוד ולמידה משמעותיים המתבטאים בידע הניתן להעברה, והמיומנויות הנובעות ממנו. </w:t>
      </w:r>
    </w:p>
    <w:p w:rsidR="00CA0897" w:rsidRDefault="00CA0897" w:rsidP="008E770F">
      <w:pPr>
        <w:spacing w:after="0" w:line="360" w:lineRule="auto"/>
        <w:jc w:val="both"/>
        <w:rPr>
          <w:rFonts w:asciiTheme="minorBidi" w:hAnsiTheme="minorBidi" w:cstheme="minorBidi" w:hint="cs"/>
          <w:color w:val="auto"/>
          <w:sz w:val="24"/>
          <w:szCs w:val="24"/>
          <w:rtl/>
        </w:rPr>
      </w:pPr>
    </w:p>
    <w:p w:rsidR="00CB26E5" w:rsidRPr="001D1BBA" w:rsidRDefault="00CB26E5" w:rsidP="008E770F">
      <w:pPr>
        <w:spacing w:after="0" w:line="360" w:lineRule="auto"/>
        <w:jc w:val="both"/>
        <w:rPr>
          <w:rFonts w:asciiTheme="minorBidi" w:hAnsiTheme="minorBidi" w:cstheme="minorBidi"/>
          <w:color w:val="auto"/>
          <w:sz w:val="24"/>
          <w:szCs w:val="24"/>
        </w:rPr>
      </w:pPr>
    </w:p>
    <w:p w:rsidR="002134E2" w:rsidRPr="000F6369" w:rsidRDefault="00F5318C" w:rsidP="004E7D31">
      <w:pPr>
        <w:pStyle w:val="a6"/>
        <w:rPr>
          <w:rFonts w:asciiTheme="minorBidi" w:hAnsiTheme="minorBidi" w:cstheme="minorBidi"/>
          <w:sz w:val="24"/>
          <w:szCs w:val="24"/>
        </w:rPr>
      </w:pPr>
      <w:r w:rsidRPr="000F6369">
        <w:rPr>
          <w:rFonts w:asciiTheme="minorBidi" w:hAnsiTheme="minorBidi" w:cstheme="minorBidi"/>
          <w:sz w:val="24"/>
          <w:szCs w:val="24"/>
          <w:rtl/>
        </w:rPr>
        <w:lastRenderedPageBreak/>
        <w:t>כישורי התחום האישי</w:t>
      </w:r>
      <w:r w:rsidR="004E7D31">
        <w:rPr>
          <w:rFonts w:asciiTheme="minorBidi" w:hAnsiTheme="minorBidi" w:cstheme="minorBidi" w:hint="cs"/>
          <w:sz w:val="24"/>
          <w:szCs w:val="24"/>
          <w:rtl/>
        </w:rPr>
        <w:t xml:space="preserve"> (תוך-אישי)</w:t>
      </w:r>
    </w:p>
    <w:p w:rsidR="002134E2" w:rsidRPr="000F6369" w:rsidRDefault="00F5318C">
      <w:pPr>
        <w:rPr>
          <w:rFonts w:asciiTheme="minorBidi" w:hAnsiTheme="minorBidi" w:cstheme="minorBidi"/>
          <w:sz w:val="24"/>
          <w:szCs w:val="24"/>
        </w:rPr>
      </w:pPr>
      <w:r w:rsidRPr="000F6369">
        <w:rPr>
          <w:rFonts w:asciiTheme="minorBidi" w:hAnsiTheme="minorBidi" w:cstheme="minorBidi"/>
          <w:sz w:val="24"/>
          <w:szCs w:val="24"/>
          <w:rtl/>
        </w:rPr>
        <w:t>הכישורים והמיומנויות התוך אישיים הם גמישים ומושפעים מאירועי חיים, מחינוך ומהתערבויות שונות. מבחינים בתחום ב-3 אשכולות של כישורים:</w:t>
      </w:r>
    </w:p>
    <w:p w:rsidR="002134E2" w:rsidRPr="00425D6D" w:rsidRDefault="00F5318C">
      <w:pPr>
        <w:numPr>
          <w:ilvl w:val="0"/>
          <w:numId w:val="1"/>
        </w:numPr>
        <w:spacing w:after="0"/>
        <w:ind w:hanging="360"/>
        <w:contextualSpacing/>
        <w:rPr>
          <w:rFonts w:asciiTheme="minorBidi" w:hAnsiTheme="minorBidi" w:cstheme="minorBidi"/>
          <w:b/>
          <w:bCs/>
          <w:color w:val="0070C0"/>
          <w:sz w:val="24"/>
          <w:szCs w:val="24"/>
        </w:rPr>
      </w:pPr>
      <w:r w:rsidRPr="00425D6D">
        <w:rPr>
          <w:rFonts w:asciiTheme="minorBidi" w:hAnsiTheme="minorBidi" w:cstheme="minorBidi"/>
          <w:b/>
          <w:bCs/>
          <w:color w:val="0070C0"/>
          <w:sz w:val="24"/>
          <w:szCs w:val="24"/>
          <w:rtl/>
        </w:rPr>
        <w:t xml:space="preserve">פתיחות מחשבתית ואינטלקטואלית; </w:t>
      </w:r>
    </w:p>
    <w:p w:rsidR="002134E2" w:rsidRPr="00425D6D" w:rsidRDefault="00F5318C">
      <w:pPr>
        <w:numPr>
          <w:ilvl w:val="0"/>
          <w:numId w:val="1"/>
        </w:numPr>
        <w:spacing w:after="0"/>
        <w:ind w:hanging="360"/>
        <w:contextualSpacing/>
        <w:rPr>
          <w:rFonts w:asciiTheme="minorBidi" w:hAnsiTheme="minorBidi" w:cstheme="minorBidi"/>
          <w:b/>
          <w:bCs/>
          <w:color w:val="0070C0"/>
          <w:sz w:val="24"/>
          <w:szCs w:val="24"/>
        </w:rPr>
      </w:pPr>
      <w:r w:rsidRPr="00425D6D">
        <w:rPr>
          <w:rFonts w:asciiTheme="minorBidi" w:hAnsiTheme="minorBidi" w:cstheme="minorBidi"/>
          <w:b/>
          <w:bCs/>
          <w:color w:val="0070C0"/>
          <w:sz w:val="24"/>
          <w:szCs w:val="24"/>
          <w:rtl/>
        </w:rPr>
        <w:t xml:space="preserve">יושרה מקצועית, התארגנות וחריצות </w:t>
      </w:r>
      <w:r w:rsidRPr="00425D6D">
        <w:rPr>
          <w:rFonts w:asciiTheme="minorBidi" w:hAnsiTheme="minorBidi" w:cstheme="minorBidi"/>
          <w:b/>
          <w:bCs/>
          <w:color w:val="0070C0"/>
          <w:sz w:val="24"/>
          <w:szCs w:val="24"/>
        </w:rPr>
        <w:t xml:space="preserve"> </w:t>
      </w:r>
    </w:p>
    <w:p w:rsidR="002134E2" w:rsidRPr="00CB26E5" w:rsidRDefault="00F5318C" w:rsidP="00CB26E5">
      <w:pPr>
        <w:numPr>
          <w:ilvl w:val="0"/>
          <w:numId w:val="1"/>
        </w:numPr>
        <w:ind w:hanging="360"/>
        <w:contextualSpacing/>
        <w:rPr>
          <w:rFonts w:asciiTheme="minorBidi" w:hAnsiTheme="minorBidi" w:cstheme="minorBidi"/>
          <w:b/>
          <w:bCs/>
          <w:color w:val="0070C0"/>
          <w:sz w:val="24"/>
          <w:szCs w:val="24"/>
        </w:rPr>
      </w:pPr>
      <w:r w:rsidRPr="00425D6D">
        <w:rPr>
          <w:rFonts w:asciiTheme="minorBidi" w:hAnsiTheme="minorBidi" w:cstheme="minorBidi"/>
          <w:b/>
          <w:bCs/>
          <w:color w:val="0070C0"/>
          <w:sz w:val="24"/>
          <w:szCs w:val="24"/>
          <w:rtl/>
        </w:rPr>
        <w:t>דימוי-עצמי חיובי</w:t>
      </w:r>
    </w:p>
    <w:p w:rsidR="002134E2" w:rsidRPr="00425D6D" w:rsidRDefault="00F5318C" w:rsidP="008E07AA">
      <w:pPr>
        <w:pStyle w:val="aa"/>
        <w:numPr>
          <w:ilvl w:val="0"/>
          <w:numId w:val="11"/>
        </w:numPr>
        <w:spacing w:before="200" w:after="280"/>
        <w:ind w:right="936"/>
        <w:rPr>
          <w:rFonts w:asciiTheme="minorBidi" w:hAnsiTheme="minorBidi" w:cstheme="minorBidi"/>
          <w:bCs/>
          <w:sz w:val="24"/>
          <w:szCs w:val="24"/>
        </w:rPr>
      </w:pPr>
      <w:r w:rsidRPr="00425D6D">
        <w:rPr>
          <w:rFonts w:asciiTheme="minorBidi" w:hAnsiTheme="minorBidi" w:cstheme="minorBidi"/>
          <w:bCs/>
          <w:i/>
          <w:color w:val="4F81BD"/>
          <w:sz w:val="24"/>
          <w:szCs w:val="24"/>
          <w:rtl/>
        </w:rPr>
        <w:t xml:space="preserve">פתיחות מחשבתית ואינטלקטואלית </w:t>
      </w:r>
    </w:p>
    <w:p w:rsidR="002134E2" w:rsidRPr="001D1BBA" w:rsidRDefault="00F5318C">
      <w:pPr>
        <w:spacing w:after="0"/>
        <w:rPr>
          <w:rFonts w:asciiTheme="minorBidi" w:hAnsiTheme="minorBidi" w:cstheme="minorBidi"/>
          <w:color w:val="auto"/>
          <w:sz w:val="24"/>
          <w:szCs w:val="24"/>
        </w:rPr>
      </w:pPr>
      <w:r w:rsidRPr="001D1BBA">
        <w:rPr>
          <w:rFonts w:asciiTheme="minorBidi" w:hAnsiTheme="minorBidi" w:cstheme="minorBidi"/>
          <w:color w:val="auto"/>
          <w:sz w:val="24"/>
          <w:szCs w:val="24"/>
          <w:rtl/>
        </w:rPr>
        <w:t xml:space="preserve">נטייה להיפתח להתנסויות חדשות בתחום החשיבה האינטלקטואלית, התרבות והאסתטיקה כלומר סקרנות. נכונות של הפרט ללמוד ולהקשיב לרעיונות חדשים של אחרים ולבחון אותם למול רעיונותיו. הבנה של נקודות מבט ואמונות שונות וגמישות בסביבות רב תרבותיות. יכולת להסתגל לסביבה משתנה ולתפקד במצבים עמומים. </w:t>
      </w:r>
    </w:p>
    <w:p w:rsidR="002134E2" w:rsidRPr="00425D6D" w:rsidRDefault="00F5318C" w:rsidP="00425D6D">
      <w:pPr>
        <w:pStyle w:val="aa"/>
        <w:numPr>
          <w:ilvl w:val="0"/>
          <w:numId w:val="11"/>
        </w:numPr>
        <w:spacing w:before="200" w:after="280"/>
        <w:ind w:right="936"/>
        <w:rPr>
          <w:rFonts w:asciiTheme="minorBidi" w:hAnsiTheme="minorBidi" w:cstheme="minorBidi"/>
          <w:bCs/>
          <w:sz w:val="24"/>
          <w:szCs w:val="24"/>
        </w:rPr>
      </w:pPr>
      <w:r w:rsidRPr="00425D6D">
        <w:rPr>
          <w:rFonts w:asciiTheme="minorBidi" w:hAnsiTheme="minorBidi" w:cstheme="minorBidi"/>
          <w:bCs/>
          <w:i/>
          <w:color w:val="4F81BD"/>
          <w:sz w:val="24"/>
          <w:szCs w:val="24"/>
          <w:rtl/>
        </w:rPr>
        <w:t xml:space="preserve">יושרה מקצועית, התארגנות וחריצות </w:t>
      </w:r>
      <w:r w:rsidR="00425D6D">
        <w:rPr>
          <w:rFonts w:asciiTheme="minorBidi" w:hAnsiTheme="minorBidi" w:cstheme="minorBidi"/>
          <w:b/>
          <w:i/>
          <w:color w:val="4F81BD"/>
          <w:sz w:val="24"/>
          <w:szCs w:val="24"/>
        </w:rPr>
        <w:t>(</w:t>
      </w:r>
      <w:r w:rsidRPr="00425D6D">
        <w:rPr>
          <w:rFonts w:asciiTheme="minorBidi" w:hAnsiTheme="minorBidi" w:cstheme="minorBidi"/>
          <w:b/>
          <w:i/>
          <w:color w:val="4F81BD"/>
          <w:sz w:val="24"/>
          <w:szCs w:val="24"/>
        </w:rPr>
        <w:t>conscientiousness)</w:t>
      </w:r>
    </w:p>
    <w:p w:rsidR="002134E2" w:rsidRPr="00CB26E5" w:rsidRDefault="00F5318C" w:rsidP="00CB26E5">
      <w:pPr>
        <w:spacing w:after="0"/>
        <w:rPr>
          <w:rFonts w:asciiTheme="minorBidi" w:hAnsiTheme="minorBidi" w:cstheme="minorBidi"/>
          <w:sz w:val="24"/>
          <w:szCs w:val="24"/>
        </w:rPr>
      </w:pPr>
      <w:r w:rsidRPr="000F6369">
        <w:rPr>
          <w:rFonts w:asciiTheme="minorBidi" w:hAnsiTheme="minorBidi" w:cstheme="minorBidi"/>
          <w:sz w:val="24"/>
          <w:szCs w:val="24"/>
          <w:rtl/>
        </w:rPr>
        <w:t>תפיסת האינטליגנציה כניתנת לשינוי ולהתפתחות (</w:t>
      </w:r>
      <w:r w:rsidR="004E7D31">
        <w:rPr>
          <w:rFonts w:asciiTheme="minorBidi" w:hAnsiTheme="minorBidi" w:cstheme="minorBidi"/>
          <w:sz w:val="24"/>
          <w:szCs w:val="24"/>
        </w:rPr>
        <w:t xml:space="preserve">Carol </w:t>
      </w:r>
      <w:proofErr w:type="spellStart"/>
      <w:r w:rsidR="004E7D31">
        <w:rPr>
          <w:rFonts w:asciiTheme="minorBidi" w:hAnsiTheme="minorBidi" w:cstheme="minorBidi"/>
          <w:sz w:val="24"/>
          <w:szCs w:val="24"/>
        </w:rPr>
        <w:t>Dweck</w:t>
      </w:r>
      <w:proofErr w:type="spellEnd"/>
      <w:r w:rsidRPr="000F6369">
        <w:rPr>
          <w:rFonts w:asciiTheme="minorBidi" w:hAnsiTheme="minorBidi" w:cstheme="minorBidi"/>
          <w:sz w:val="24"/>
          <w:szCs w:val="24"/>
          <w:rtl/>
        </w:rPr>
        <w:t>). עמדה זו נמצאת בבסיס הנכונות לחתור למצוינות, למידה מתמדת, השקעת מאמץ, איתנות (</w:t>
      </w:r>
      <w:r w:rsidRPr="000F6369">
        <w:rPr>
          <w:rFonts w:asciiTheme="minorBidi" w:hAnsiTheme="minorBidi" w:cstheme="minorBidi"/>
          <w:sz w:val="24"/>
          <w:szCs w:val="24"/>
        </w:rPr>
        <w:t>resilience</w:t>
      </w:r>
      <w:r w:rsidRPr="000F6369">
        <w:rPr>
          <w:rFonts w:asciiTheme="minorBidi" w:hAnsiTheme="minorBidi" w:cstheme="minorBidi"/>
          <w:sz w:val="24"/>
          <w:szCs w:val="24"/>
          <w:rtl/>
        </w:rPr>
        <w:t>)  והתמדה (</w:t>
      </w:r>
      <w:r w:rsidRPr="000F6369">
        <w:rPr>
          <w:rFonts w:asciiTheme="minorBidi" w:hAnsiTheme="minorBidi" w:cstheme="minorBidi"/>
          <w:sz w:val="24"/>
          <w:szCs w:val="24"/>
        </w:rPr>
        <w:t>persistence</w:t>
      </w:r>
      <w:r w:rsidRPr="000F6369">
        <w:rPr>
          <w:rFonts w:asciiTheme="minorBidi" w:hAnsiTheme="minorBidi" w:cstheme="minorBidi"/>
          <w:sz w:val="24"/>
          <w:szCs w:val="24"/>
          <w:rtl/>
        </w:rPr>
        <w:t xml:space="preserve">). חריצות ונחישות בלמידה נסמכים על </w:t>
      </w:r>
      <w:r w:rsidR="004E7D31">
        <w:rPr>
          <w:rFonts w:asciiTheme="minorBidi" w:hAnsiTheme="minorBidi" w:cstheme="minorBidi" w:hint="cs"/>
          <w:sz w:val="24"/>
          <w:szCs w:val="24"/>
          <w:rtl/>
        </w:rPr>
        <w:t xml:space="preserve">כישורים כמו </w:t>
      </w:r>
      <w:r w:rsidRPr="000F6369">
        <w:rPr>
          <w:rFonts w:asciiTheme="minorBidi" w:hAnsiTheme="minorBidi" w:cstheme="minorBidi"/>
          <w:sz w:val="24"/>
          <w:szCs w:val="24"/>
          <w:rtl/>
        </w:rPr>
        <w:t>אחריות ועל מוסר עבודה</w:t>
      </w:r>
      <w:r w:rsidR="004E7D31">
        <w:rPr>
          <w:rFonts w:asciiTheme="minorBidi" w:hAnsiTheme="minorBidi" w:cstheme="minorBidi" w:hint="cs"/>
          <w:sz w:val="24"/>
          <w:szCs w:val="24"/>
          <w:rtl/>
        </w:rPr>
        <w:t xml:space="preserve">. כישורים אלו, </w:t>
      </w:r>
      <w:r w:rsidRPr="000F6369">
        <w:rPr>
          <w:rFonts w:asciiTheme="minorBidi" w:hAnsiTheme="minorBidi" w:cstheme="minorBidi"/>
          <w:sz w:val="24"/>
          <w:szCs w:val="24"/>
          <w:rtl/>
        </w:rPr>
        <w:t>נמצאו במתאם הגבוה ביותר</w:t>
      </w:r>
      <w:r w:rsidR="004E7D31" w:rsidRPr="000F6369">
        <w:rPr>
          <w:rFonts w:asciiTheme="minorBidi" w:hAnsiTheme="minorBidi" w:cstheme="minorBidi"/>
          <w:sz w:val="24"/>
          <w:szCs w:val="24"/>
          <w:rtl/>
        </w:rPr>
        <w:t xml:space="preserve"> </w:t>
      </w:r>
      <w:r w:rsidR="004E7D31">
        <w:rPr>
          <w:rFonts w:asciiTheme="minorBidi" w:hAnsiTheme="minorBidi" w:cstheme="minorBidi" w:hint="cs"/>
          <w:sz w:val="24"/>
          <w:szCs w:val="24"/>
          <w:rtl/>
        </w:rPr>
        <w:t>לרמת החינוך, התעסוקה והבריאות של בני אדם, כשמשווים ל</w:t>
      </w:r>
      <w:r w:rsidR="004E7D31">
        <w:rPr>
          <w:rFonts w:asciiTheme="minorBidi" w:hAnsiTheme="minorBidi" w:cstheme="minorBidi"/>
          <w:sz w:val="24"/>
          <w:szCs w:val="24"/>
          <w:rtl/>
        </w:rPr>
        <w:t>מאפיינים האישיותיים ו</w:t>
      </w:r>
      <w:r w:rsidRPr="000F6369">
        <w:rPr>
          <w:rFonts w:asciiTheme="minorBidi" w:hAnsiTheme="minorBidi" w:cstheme="minorBidi"/>
          <w:sz w:val="24"/>
          <w:szCs w:val="24"/>
          <w:rtl/>
        </w:rPr>
        <w:t xml:space="preserve">בין אישיים </w:t>
      </w:r>
      <w:r w:rsidR="004E7D31">
        <w:rPr>
          <w:rFonts w:asciiTheme="minorBidi" w:hAnsiTheme="minorBidi" w:cstheme="minorBidi" w:hint="cs"/>
          <w:sz w:val="24"/>
          <w:szCs w:val="24"/>
          <w:rtl/>
        </w:rPr>
        <w:t>אחרים.</w:t>
      </w:r>
    </w:p>
    <w:p w:rsidR="002134E2" w:rsidRPr="000F6369" w:rsidRDefault="00F5318C" w:rsidP="008E07AA">
      <w:pPr>
        <w:pStyle w:val="7"/>
        <w:rPr>
          <w:rFonts w:asciiTheme="minorBidi" w:hAnsiTheme="minorBidi" w:cstheme="minorBidi"/>
          <w:b/>
          <w:bCs/>
          <w:sz w:val="24"/>
          <w:szCs w:val="24"/>
        </w:rPr>
      </w:pPr>
      <w:r w:rsidRPr="000F6369">
        <w:rPr>
          <w:rFonts w:asciiTheme="minorBidi" w:hAnsiTheme="minorBidi" w:cstheme="minorBidi"/>
          <w:b/>
          <w:bCs/>
          <w:sz w:val="24"/>
          <w:szCs w:val="24"/>
          <w:rtl/>
        </w:rPr>
        <w:t>הכוונה עצמית בלמידה</w:t>
      </w:r>
    </w:p>
    <w:p w:rsidR="002134E2" w:rsidRPr="000F6369" w:rsidRDefault="00F5318C">
      <w:pPr>
        <w:spacing w:after="0"/>
        <w:rPr>
          <w:rFonts w:asciiTheme="minorBidi" w:hAnsiTheme="minorBidi" w:cstheme="minorBidi"/>
          <w:sz w:val="24"/>
          <w:szCs w:val="24"/>
        </w:rPr>
      </w:pPr>
      <w:r w:rsidRPr="000F6369">
        <w:rPr>
          <w:rFonts w:asciiTheme="minorBidi" w:hAnsiTheme="minorBidi" w:cstheme="minorBidi"/>
          <w:sz w:val="24"/>
          <w:szCs w:val="24"/>
          <w:rtl/>
        </w:rPr>
        <w:t xml:space="preserve">הכוונה עצמית בלמידה היא דרך למידה  שבה לומדים ממלאים  תפקיד פעיל ותכליתי בלמידה שלהם באמצעות הצבת יעדים והשקעת מאמץ כדי להשיגם.  היא כוללת ידע תוכן, ידע מטה-קוגניטיבי, ויסות מטה-קוגניטיבי, שימוש באסטרטגיות, היבטים </w:t>
      </w:r>
      <w:proofErr w:type="spellStart"/>
      <w:r w:rsidRPr="000F6369">
        <w:rPr>
          <w:rFonts w:asciiTheme="minorBidi" w:hAnsiTheme="minorBidi" w:cstheme="minorBidi"/>
          <w:sz w:val="24"/>
          <w:szCs w:val="24"/>
          <w:rtl/>
        </w:rPr>
        <w:t>מוטיבציונים</w:t>
      </w:r>
      <w:proofErr w:type="spellEnd"/>
      <w:r w:rsidRPr="000F6369">
        <w:rPr>
          <w:rFonts w:asciiTheme="minorBidi" w:hAnsiTheme="minorBidi" w:cstheme="minorBidi"/>
          <w:sz w:val="24"/>
          <w:szCs w:val="24"/>
          <w:rtl/>
        </w:rPr>
        <w:t xml:space="preserve"> ועמדות על מהות הידע. הכוונה עצמית בלמידה כוללת סדרה של שלבים המתקיימים לעיתים זה לצד זה: תכנון והצבת יעדים, ניטור ההתקדמות, ויסות וניהול האסטרטגיות לצורך השגת יעדי הלמידה ורפלקציה שמשמעה יצירת ידע חדש על משימות הלמידה או על עצמי כלומד. בהכוונה עצמית בלמידה נדרש הלומד לווסת ממדים של הלמידה הכוללים חשיבה (לדוגמה על ידי שימוש באסטרטגיות של חשיבה ושל מטה-קוגניציה), מוטיבציה ורגש (לדוגמה על ידי תגמול עצמי אחרי למידה), אופן הלמידה (לדוגמה, השתתפות בדיון או קריאת מאמר)  וההקשר או הסביבה שבה מתקיימת הלמידה (לדוגמה להחליט היכן ועם מי ללמוד). </w:t>
      </w:r>
      <w:r w:rsidR="00CD6A60">
        <w:rPr>
          <w:rFonts w:asciiTheme="minorBidi" w:hAnsiTheme="minorBidi" w:cstheme="minorBidi" w:hint="cs"/>
          <w:sz w:val="24"/>
          <w:szCs w:val="24"/>
          <w:rtl/>
        </w:rPr>
        <w:t xml:space="preserve">הכוונה עצמית בלמידה חופפת במידה חלקית עם החשיבה המטה-קוגניטיבית. </w:t>
      </w:r>
    </w:p>
    <w:p w:rsidR="002134E2" w:rsidRPr="00425D6D" w:rsidRDefault="00F5318C" w:rsidP="008E07AA">
      <w:pPr>
        <w:pStyle w:val="aa"/>
        <w:numPr>
          <w:ilvl w:val="0"/>
          <w:numId w:val="11"/>
        </w:numPr>
        <w:spacing w:before="200" w:after="280"/>
        <w:ind w:right="936"/>
        <w:rPr>
          <w:rFonts w:asciiTheme="minorBidi" w:hAnsiTheme="minorBidi" w:cstheme="minorBidi"/>
          <w:bCs/>
          <w:i/>
          <w:color w:val="4F81BD"/>
          <w:sz w:val="24"/>
          <w:szCs w:val="24"/>
        </w:rPr>
      </w:pPr>
      <w:r w:rsidRPr="00425D6D">
        <w:rPr>
          <w:rFonts w:asciiTheme="minorBidi" w:hAnsiTheme="minorBidi" w:cstheme="minorBidi"/>
          <w:bCs/>
          <w:i/>
          <w:color w:val="4F81BD"/>
          <w:sz w:val="24"/>
          <w:szCs w:val="24"/>
          <w:rtl/>
        </w:rPr>
        <w:t>דימוי עצמי חיובי</w:t>
      </w:r>
    </w:p>
    <w:p w:rsidR="002134E2" w:rsidRDefault="00F5318C" w:rsidP="008E07AA">
      <w:pPr>
        <w:spacing w:before="200" w:after="280"/>
        <w:rPr>
          <w:rFonts w:asciiTheme="minorBidi" w:hAnsiTheme="minorBidi" w:cstheme="minorBidi" w:hint="cs"/>
          <w:b/>
          <w:sz w:val="24"/>
          <w:szCs w:val="24"/>
          <w:rtl/>
        </w:rPr>
      </w:pPr>
      <w:r w:rsidRPr="000F6369">
        <w:rPr>
          <w:rFonts w:asciiTheme="minorBidi" w:hAnsiTheme="minorBidi" w:cstheme="minorBidi"/>
          <w:sz w:val="24"/>
          <w:szCs w:val="24"/>
          <w:rtl/>
        </w:rPr>
        <w:t xml:space="preserve">ויסות עצמי הכולל היבטים מטה-קוגניטיביים של בקרה עצמית, הערכה עצמית, עידוד </w:t>
      </w:r>
      <w:r w:rsidR="008E07AA" w:rsidRPr="000F6369">
        <w:rPr>
          <w:rFonts w:asciiTheme="minorBidi" w:hAnsiTheme="minorBidi" w:cstheme="minorBidi"/>
          <w:sz w:val="24"/>
          <w:szCs w:val="24"/>
          <w:rtl/>
        </w:rPr>
        <w:t>ו</w:t>
      </w:r>
      <w:r w:rsidRPr="000F6369">
        <w:rPr>
          <w:rFonts w:asciiTheme="minorBidi" w:hAnsiTheme="minorBidi" w:cstheme="minorBidi"/>
          <w:sz w:val="24"/>
          <w:szCs w:val="24"/>
          <w:rtl/>
        </w:rPr>
        <w:t>חיזוק עצמי, חוסן גופני ונפשי.</w:t>
      </w:r>
    </w:p>
    <w:p w:rsidR="00CB26E5" w:rsidRDefault="00CB26E5" w:rsidP="008E07AA">
      <w:pPr>
        <w:spacing w:before="200" w:after="280"/>
        <w:rPr>
          <w:rFonts w:asciiTheme="minorBidi" w:hAnsiTheme="minorBidi" w:cstheme="minorBidi" w:hint="cs"/>
          <w:b/>
          <w:sz w:val="24"/>
          <w:szCs w:val="24"/>
          <w:rtl/>
        </w:rPr>
      </w:pPr>
    </w:p>
    <w:p w:rsidR="00CB26E5" w:rsidRDefault="00CB26E5" w:rsidP="008E07AA">
      <w:pPr>
        <w:spacing w:before="200" w:after="280"/>
        <w:rPr>
          <w:rFonts w:asciiTheme="minorBidi" w:hAnsiTheme="minorBidi" w:cstheme="minorBidi" w:hint="cs"/>
          <w:b/>
          <w:sz w:val="24"/>
          <w:szCs w:val="24"/>
          <w:rtl/>
        </w:rPr>
      </w:pPr>
    </w:p>
    <w:p w:rsidR="00CB26E5" w:rsidRDefault="00CB26E5" w:rsidP="008E07AA">
      <w:pPr>
        <w:spacing w:before="200" w:after="280"/>
        <w:rPr>
          <w:rFonts w:asciiTheme="minorBidi" w:hAnsiTheme="minorBidi" w:cstheme="minorBidi" w:hint="cs"/>
          <w:b/>
          <w:sz w:val="24"/>
          <w:szCs w:val="24"/>
          <w:rtl/>
        </w:rPr>
      </w:pPr>
    </w:p>
    <w:p w:rsidR="00CB26E5" w:rsidRDefault="00CB26E5" w:rsidP="008E07AA">
      <w:pPr>
        <w:spacing w:before="200" w:after="280"/>
        <w:rPr>
          <w:rFonts w:asciiTheme="minorBidi" w:hAnsiTheme="minorBidi" w:cstheme="minorBidi" w:hint="cs"/>
          <w:b/>
          <w:sz w:val="24"/>
          <w:szCs w:val="24"/>
          <w:rtl/>
        </w:rPr>
      </w:pPr>
    </w:p>
    <w:p w:rsidR="002134E2" w:rsidRPr="000F6369" w:rsidRDefault="00F5318C" w:rsidP="00CB26E5">
      <w:pPr>
        <w:pStyle w:val="a6"/>
        <w:spacing w:after="240"/>
        <w:ind w:right="0"/>
        <w:rPr>
          <w:rFonts w:asciiTheme="minorBidi" w:hAnsiTheme="minorBidi" w:cstheme="minorBidi"/>
          <w:sz w:val="24"/>
          <w:szCs w:val="24"/>
        </w:rPr>
      </w:pPr>
      <w:r w:rsidRPr="000F6369">
        <w:rPr>
          <w:rFonts w:asciiTheme="minorBidi" w:hAnsiTheme="minorBidi" w:cstheme="minorBidi"/>
          <w:sz w:val="24"/>
          <w:szCs w:val="24"/>
          <w:rtl/>
        </w:rPr>
        <w:lastRenderedPageBreak/>
        <w:t>כישורים קוגניטיביים</w:t>
      </w:r>
    </w:p>
    <w:p w:rsidR="002134E2" w:rsidRPr="000F6369" w:rsidRDefault="00F5318C" w:rsidP="00CB26E5">
      <w:pPr>
        <w:spacing w:after="0"/>
        <w:rPr>
          <w:rFonts w:asciiTheme="minorBidi" w:hAnsiTheme="minorBidi" w:cstheme="minorBidi"/>
          <w:sz w:val="24"/>
          <w:szCs w:val="24"/>
        </w:rPr>
      </w:pPr>
      <w:r w:rsidRPr="000F6369">
        <w:rPr>
          <w:rFonts w:asciiTheme="minorBidi" w:hAnsiTheme="minorBidi" w:cstheme="minorBidi"/>
          <w:sz w:val="24"/>
          <w:szCs w:val="24"/>
          <w:rtl/>
        </w:rPr>
        <w:t>כישורים ומיומנויות הקשורים לטיפול במידע, לעיסוק בידע וברעיונות.</w:t>
      </w:r>
    </w:p>
    <w:p w:rsidR="002134E2" w:rsidRPr="00AF17B8" w:rsidRDefault="00F5318C" w:rsidP="008E07AA">
      <w:pPr>
        <w:numPr>
          <w:ilvl w:val="1"/>
          <w:numId w:val="12"/>
        </w:numPr>
        <w:contextualSpacing/>
        <w:rPr>
          <w:rFonts w:asciiTheme="minorBidi" w:hAnsiTheme="minorBidi" w:cstheme="minorBidi"/>
          <w:b/>
          <w:bCs/>
          <w:color w:val="0070C0"/>
          <w:sz w:val="24"/>
          <w:szCs w:val="24"/>
        </w:rPr>
      </w:pPr>
      <w:r w:rsidRPr="00AF17B8">
        <w:rPr>
          <w:rFonts w:asciiTheme="minorBidi" w:hAnsiTheme="minorBidi" w:cstheme="minorBidi"/>
          <w:b/>
          <w:bCs/>
          <w:color w:val="0070C0"/>
          <w:sz w:val="24"/>
          <w:szCs w:val="24"/>
          <w:rtl/>
        </w:rPr>
        <w:t>מיומנויות חשיבה מסדר גבוה</w:t>
      </w:r>
    </w:p>
    <w:p w:rsidR="002134E2" w:rsidRPr="00AF17B8" w:rsidRDefault="00F5318C" w:rsidP="008E07AA">
      <w:pPr>
        <w:numPr>
          <w:ilvl w:val="1"/>
          <w:numId w:val="12"/>
        </w:numPr>
        <w:contextualSpacing/>
        <w:rPr>
          <w:rFonts w:asciiTheme="minorBidi" w:hAnsiTheme="minorBidi" w:cstheme="minorBidi"/>
          <w:b/>
          <w:bCs/>
          <w:color w:val="0070C0"/>
          <w:sz w:val="24"/>
          <w:szCs w:val="24"/>
        </w:rPr>
      </w:pPr>
      <w:r w:rsidRPr="00AF17B8">
        <w:rPr>
          <w:rFonts w:asciiTheme="minorBidi" w:hAnsiTheme="minorBidi" w:cstheme="minorBidi"/>
          <w:b/>
          <w:bCs/>
          <w:color w:val="0070C0"/>
          <w:sz w:val="24"/>
          <w:szCs w:val="24"/>
          <w:rtl/>
        </w:rPr>
        <w:t>ידע</w:t>
      </w:r>
    </w:p>
    <w:p w:rsidR="002134E2" w:rsidRPr="00AF17B8" w:rsidRDefault="00F5318C" w:rsidP="008E07AA">
      <w:pPr>
        <w:numPr>
          <w:ilvl w:val="1"/>
          <w:numId w:val="12"/>
        </w:numPr>
        <w:contextualSpacing/>
        <w:rPr>
          <w:rFonts w:asciiTheme="minorBidi" w:hAnsiTheme="minorBidi" w:cstheme="minorBidi"/>
          <w:b/>
          <w:bCs/>
          <w:color w:val="0070C0"/>
          <w:sz w:val="24"/>
          <w:szCs w:val="24"/>
        </w:rPr>
      </w:pPr>
      <w:r w:rsidRPr="00AF17B8">
        <w:rPr>
          <w:rFonts w:asciiTheme="minorBidi" w:hAnsiTheme="minorBidi" w:cstheme="minorBidi"/>
          <w:b/>
          <w:bCs/>
          <w:color w:val="0070C0"/>
          <w:sz w:val="24"/>
          <w:szCs w:val="24"/>
          <w:rtl/>
        </w:rPr>
        <w:t>חשיבה יצירתית</w:t>
      </w:r>
    </w:p>
    <w:p w:rsidR="002134E2" w:rsidRPr="00AF17B8" w:rsidRDefault="00F5318C" w:rsidP="008E07AA">
      <w:pPr>
        <w:numPr>
          <w:ilvl w:val="1"/>
          <w:numId w:val="12"/>
        </w:numPr>
        <w:contextualSpacing/>
        <w:rPr>
          <w:rFonts w:asciiTheme="minorBidi" w:hAnsiTheme="minorBidi" w:cstheme="minorBidi"/>
          <w:b/>
          <w:bCs/>
          <w:color w:val="0070C0"/>
          <w:sz w:val="24"/>
          <w:szCs w:val="24"/>
        </w:rPr>
      </w:pPr>
      <w:r w:rsidRPr="00AF17B8">
        <w:rPr>
          <w:rFonts w:asciiTheme="minorBidi" w:hAnsiTheme="minorBidi" w:cstheme="minorBidi"/>
          <w:b/>
          <w:bCs/>
          <w:color w:val="0070C0"/>
          <w:sz w:val="24"/>
          <w:szCs w:val="24"/>
          <w:rtl/>
        </w:rPr>
        <w:t>חשיבה ביקורתית, הנמקה וטיעון</w:t>
      </w:r>
    </w:p>
    <w:p w:rsidR="00CD6A60" w:rsidRPr="00AF17B8" w:rsidRDefault="00CD6A60" w:rsidP="008E07AA">
      <w:pPr>
        <w:numPr>
          <w:ilvl w:val="1"/>
          <w:numId w:val="12"/>
        </w:numPr>
        <w:contextualSpacing/>
        <w:rPr>
          <w:rFonts w:asciiTheme="minorBidi" w:hAnsiTheme="minorBidi" w:cstheme="minorBidi"/>
          <w:b/>
          <w:bCs/>
          <w:color w:val="0070C0"/>
          <w:sz w:val="24"/>
          <w:szCs w:val="24"/>
        </w:rPr>
      </w:pPr>
      <w:r w:rsidRPr="00AF17B8">
        <w:rPr>
          <w:rFonts w:asciiTheme="minorBidi" w:hAnsiTheme="minorBidi" w:cstheme="minorBidi" w:hint="cs"/>
          <w:b/>
          <w:bCs/>
          <w:color w:val="0070C0"/>
          <w:sz w:val="24"/>
          <w:szCs w:val="24"/>
          <w:rtl/>
        </w:rPr>
        <w:t>חשיבה מטה-קוגניטיבית</w:t>
      </w:r>
    </w:p>
    <w:p w:rsidR="002134E2" w:rsidRPr="00AF17B8" w:rsidRDefault="008E07FC" w:rsidP="008E07AA">
      <w:pPr>
        <w:numPr>
          <w:ilvl w:val="1"/>
          <w:numId w:val="12"/>
        </w:numPr>
        <w:contextualSpacing/>
        <w:rPr>
          <w:rFonts w:asciiTheme="minorBidi" w:hAnsiTheme="minorBidi" w:cstheme="minorBidi"/>
          <w:b/>
          <w:bCs/>
          <w:color w:val="0070C0"/>
          <w:sz w:val="24"/>
          <w:szCs w:val="24"/>
        </w:rPr>
      </w:pPr>
      <w:r w:rsidRPr="00AF17B8">
        <w:rPr>
          <w:rFonts w:asciiTheme="minorBidi" w:hAnsiTheme="minorBidi" w:cstheme="minorBidi"/>
          <w:b/>
          <w:bCs/>
          <w:color w:val="0070C0"/>
          <w:sz w:val="24"/>
          <w:szCs w:val="24"/>
          <w:rtl/>
        </w:rPr>
        <w:t xml:space="preserve">אוריינות מידע, </w:t>
      </w:r>
      <w:r w:rsidR="00F5318C" w:rsidRPr="00AF17B8">
        <w:rPr>
          <w:rFonts w:asciiTheme="minorBidi" w:hAnsiTheme="minorBidi" w:cstheme="minorBidi"/>
          <w:b/>
          <w:bCs/>
          <w:color w:val="0070C0"/>
          <w:sz w:val="24"/>
          <w:szCs w:val="24"/>
          <w:rtl/>
        </w:rPr>
        <w:t>אוריינות דיגיטלית וטכנולוגית</w:t>
      </w:r>
    </w:p>
    <w:p w:rsidR="002134E2" w:rsidRPr="00CA0897" w:rsidRDefault="00F5318C" w:rsidP="00CA0897">
      <w:pPr>
        <w:numPr>
          <w:ilvl w:val="1"/>
          <w:numId w:val="12"/>
        </w:numPr>
        <w:ind w:left="1077"/>
        <w:rPr>
          <w:rFonts w:asciiTheme="minorBidi" w:hAnsiTheme="minorBidi" w:cstheme="minorBidi"/>
          <w:b/>
          <w:bCs/>
          <w:color w:val="0070C0"/>
          <w:sz w:val="24"/>
          <w:szCs w:val="24"/>
        </w:rPr>
      </w:pPr>
      <w:r w:rsidRPr="00AF17B8">
        <w:rPr>
          <w:rFonts w:asciiTheme="minorBidi" w:hAnsiTheme="minorBidi" w:cstheme="minorBidi"/>
          <w:b/>
          <w:bCs/>
          <w:color w:val="0070C0"/>
          <w:sz w:val="24"/>
          <w:szCs w:val="24"/>
          <w:rtl/>
        </w:rPr>
        <w:t>יזמות וחדשנות</w:t>
      </w:r>
    </w:p>
    <w:p w:rsidR="002134E2" w:rsidRPr="00425D6D" w:rsidRDefault="00F5318C" w:rsidP="00CB26E5">
      <w:pPr>
        <w:numPr>
          <w:ilvl w:val="0"/>
          <w:numId w:val="9"/>
        </w:numPr>
        <w:spacing w:before="200" w:after="240"/>
        <w:ind w:left="363" w:hanging="357"/>
        <w:rPr>
          <w:rFonts w:asciiTheme="minorBidi" w:hAnsiTheme="minorBidi" w:cstheme="minorBidi"/>
          <w:bCs/>
          <w:i/>
          <w:color w:val="4F81BD"/>
          <w:sz w:val="24"/>
          <w:szCs w:val="24"/>
        </w:rPr>
      </w:pPr>
      <w:r w:rsidRPr="00425D6D">
        <w:rPr>
          <w:rFonts w:asciiTheme="minorBidi" w:hAnsiTheme="minorBidi" w:cstheme="minorBidi"/>
          <w:bCs/>
          <w:i/>
          <w:color w:val="4F81BD"/>
          <w:sz w:val="24"/>
          <w:szCs w:val="24"/>
          <w:rtl/>
        </w:rPr>
        <w:t>מיומנויות חשיבה מסדר גבוה</w:t>
      </w:r>
    </w:p>
    <w:p w:rsidR="002134E2" w:rsidRPr="000F6369" w:rsidRDefault="00F5318C" w:rsidP="00CA0897">
      <w:pPr>
        <w:spacing w:after="0"/>
        <w:rPr>
          <w:rFonts w:asciiTheme="minorBidi" w:hAnsiTheme="minorBidi" w:cstheme="minorBidi"/>
          <w:sz w:val="24"/>
          <w:szCs w:val="24"/>
        </w:rPr>
      </w:pPr>
      <w:r w:rsidRPr="000F6369">
        <w:rPr>
          <w:rFonts w:asciiTheme="minorBidi" w:hAnsiTheme="minorBidi" w:cstheme="minorBidi"/>
          <w:sz w:val="24"/>
          <w:szCs w:val="24"/>
          <w:rtl/>
        </w:rPr>
        <w:t>חשיבה מסדר גבוה היא חשיבה עמוקה ומורכבת הדורשת מאמץ קוגניטיבי וכוללת מגוון של יכולות וסוגי חשיבה. לדוגמה, יכולת להסביר תופעות בדרך מדעית, להעריך ולתכנן חקר מדעי, לפרש נתונים וראיות בדרך מדעית.</w:t>
      </w:r>
      <w:r w:rsidRPr="000F6369">
        <w:rPr>
          <w:rFonts w:asciiTheme="minorBidi" w:hAnsiTheme="minorBidi" w:cstheme="minorBidi"/>
          <w:b/>
          <w:sz w:val="24"/>
          <w:szCs w:val="24"/>
        </w:rPr>
        <w:t xml:space="preserve"> </w:t>
      </w:r>
      <w:r w:rsidRPr="000F6369">
        <w:rPr>
          <w:rFonts w:asciiTheme="minorBidi" w:hAnsiTheme="minorBidi" w:cstheme="minorBidi"/>
          <w:sz w:val="24"/>
          <w:szCs w:val="24"/>
          <w:rtl/>
        </w:rPr>
        <w:t>יכולת למצות ולהפיק מידע מעבר למוצג, לאמץ גישה ביקורתית, להעריך מידע ותהליכים, לפתח מודעות מטה קוגניטיבית ויכולת של פתרון בעיות. חשיבה זו מתאפיינת בדפוסי חשיבה שאינם ברורים ולעיתים קרובות מסתיימת בפתרונות מרובים. חשיבה מסדר גבוה מקדמת הבנה של הידע הנלמד והפיכתו לידע שימושי ובר העברה (בניגוד לידע אינרטי)</w:t>
      </w:r>
      <w:r w:rsidR="00A56ADC">
        <w:rPr>
          <w:rFonts w:asciiTheme="minorBidi" w:hAnsiTheme="minorBidi" w:cstheme="minorBidi" w:hint="cs"/>
          <w:sz w:val="24"/>
          <w:szCs w:val="24"/>
          <w:rtl/>
        </w:rPr>
        <w:t xml:space="preserve">. </w:t>
      </w:r>
      <w:hyperlink r:id="rId11">
        <w:r w:rsidRPr="000F6369">
          <w:rPr>
            <w:rFonts w:asciiTheme="minorBidi" w:hAnsiTheme="minorBidi" w:cstheme="minorBidi"/>
            <w:color w:val="0000FF"/>
            <w:sz w:val="24"/>
            <w:szCs w:val="24"/>
            <w:u w:val="single"/>
            <w:rtl/>
          </w:rPr>
          <w:t>אסטרטגיות</w:t>
        </w:r>
      </w:hyperlink>
      <w:hyperlink r:id="rId12">
        <w:r w:rsidRPr="000F6369">
          <w:rPr>
            <w:rFonts w:asciiTheme="minorBidi" w:hAnsiTheme="minorBidi" w:cstheme="minorBidi"/>
            <w:color w:val="0000FF"/>
            <w:sz w:val="24"/>
            <w:szCs w:val="24"/>
            <w:u w:val="single"/>
            <w:rtl/>
          </w:rPr>
          <w:t xml:space="preserve"> </w:t>
        </w:r>
      </w:hyperlink>
      <w:hyperlink r:id="rId13">
        <w:r w:rsidRPr="000F6369">
          <w:rPr>
            <w:rFonts w:asciiTheme="minorBidi" w:hAnsiTheme="minorBidi" w:cstheme="minorBidi"/>
            <w:color w:val="0000FF"/>
            <w:sz w:val="24"/>
            <w:szCs w:val="24"/>
            <w:u w:val="single"/>
            <w:rtl/>
          </w:rPr>
          <w:t>חשיבה</w:t>
        </w:r>
      </w:hyperlink>
      <w:hyperlink r:id="rId14">
        <w:r w:rsidRPr="000F6369">
          <w:rPr>
            <w:rFonts w:asciiTheme="minorBidi" w:hAnsiTheme="minorBidi" w:cstheme="minorBidi"/>
            <w:color w:val="0000FF"/>
            <w:sz w:val="24"/>
            <w:szCs w:val="24"/>
            <w:u w:val="single"/>
            <w:rtl/>
          </w:rPr>
          <w:t xml:space="preserve"> </w:t>
        </w:r>
      </w:hyperlink>
      <w:hyperlink r:id="rId15">
        <w:r w:rsidRPr="000F6369">
          <w:rPr>
            <w:rFonts w:asciiTheme="minorBidi" w:hAnsiTheme="minorBidi" w:cstheme="minorBidi"/>
            <w:color w:val="0000FF"/>
            <w:sz w:val="24"/>
            <w:szCs w:val="24"/>
            <w:u w:val="single"/>
            <w:rtl/>
          </w:rPr>
          <w:t>מסדר</w:t>
        </w:r>
      </w:hyperlink>
      <w:hyperlink r:id="rId16">
        <w:r w:rsidRPr="000F6369">
          <w:rPr>
            <w:rFonts w:asciiTheme="minorBidi" w:hAnsiTheme="minorBidi" w:cstheme="minorBidi"/>
            <w:color w:val="0000FF"/>
            <w:sz w:val="24"/>
            <w:szCs w:val="24"/>
            <w:u w:val="single"/>
            <w:rtl/>
          </w:rPr>
          <w:t xml:space="preserve"> </w:t>
        </w:r>
      </w:hyperlink>
      <w:hyperlink r:id="rId17">
        <w:r w:rsidRPr="000F6369">
          <w:rPr>
            <w:rFonts w:asciiTheme="minorBidi" w:hAnsiTheme="minorBidi" w:cstheme="minorBidi"/>
            <w:color w:val="0000FF"/>
            <w:sz w:val="24"/>
            <w:szCs w:val="24"/>
            <w:u w:val="single"/>
            <w:rtl/>
          </w:rPr>
          <w:t>גבוה</w:t>
        </w:r>
      </w:hyperlink>
    </w:p>
    <w:p w:rsidR="002134E2" w:rsidRPr="00425D6D" w:rsidRDefault="00F5318C" w:rsidP="00CB26E5">
      <w:pPr>
        <w:numPr>
          <w:ilvl w:val="0"/>
          <w:numId w:val="9"/>
        </w:numPr>
        <w:spacing w:before="200" w:after="240"/>
        <w:ind w:left="363" w:hanging="357"/>
        <w:rPr>
          <w:rFonts w:asciiTheme="minorBidi" w:hAnsiTheme="minorBidi" w:cstheme="minorBidi"/>
          <w:bCs/>
          <w:i/>
          <w:color w:val="4F81BD"/>
          <w:sz w:val="24"/>
          <w:szCs w:val="24"/>
        </w:rPr>
      </w:pPr>
      <w:r w:rsidRPr="00425D6D">
        <w:rPr>
          <w:rFonts w:asciiTheme="minorBidi" w:hAnsiTheme="minorBidi" w:cstheme="minorBidi"/>
          <w:bCs/>
          <w:i/>
          <w:color w:val="4F81BD"/>
          <w:sz w:val="24"/>
          <w:szCs w:val="24"/>
          <w:rtl/>
        </w:rPr>
        <w:t>ידע</w:t>
      </w:r>
    </w:p>
    <w:p w:rsidR="002134E2" w:rsidRPr="000F6369" w:rsidRDefault="00F5318C" w:rsidP="00CB26E5">
      <w:pPr>
        <w:spacing w:after="120"/>
        <w:rPr>
          <w:rFonts w:asciiTheme="minorBidi" w:hAnsiTheme="minorBidi" w:cstheme="minorBidi"/>
          <w:b/>
          <w:sz w:val="24"/>
          <w:szCs w:val="24"/>
        </w:rPr>
      </w:pPr>
      <w:r w:rsidRPr="000F6369">
        <w:rPr>
          <w:rFonts w:asciiTheme="minorBidi" w:hAnsiTheme="minorBidi" w:cstheme="minorBidi"/>
          <w:sz w:val="24"/>
          <w:szCs w:val="24"/>
          <w:rtl/>
        </w:rPr>
        <w:t>ידע עובדתי המקושר ברשתות של רעיונות ועקרונות מדעיים. למידה מעמיקה מאפשרת שימוש בידע במצבים חדשים. לשם כך, חשוב לארגן את הידע סביב עקרונות ליבה, ולקשר בין הרעיונות השונים (</w:t>
      </w:r>
      <w:r w:rsidRPr="000F6369">
        <w:rPr>
          <w:rFonts w:asciiTheme="minorBidi" w:hAnsiTheme="minorBidi" w:cstheme="minorBidi"/>
          <w:sz w:val="24"/>
          <w:szCs w:val="24"/>
        </w:rPr>
        <w:t>How people learn 1999 NRC</w:t>
      </w:r>
      <w:r w:rsidRPr="000F6369">
        <w:rPr>
          <w:rFonts w:asciiTheme="minorBidi" w:hAnsiTheme="minorBidi" w:cstheme="minorBidi"/>
          <w:sz w:val="24"/>
          <w:szCs w:val="24"/>
          <w:rtl/>
        </w:rPr>
        <w:t xml:space="preserve">)בתהליך הלמידה משולב ידע חדש עם ידע קודם ליצירה של תמונת עולם קוהרנטית שלמה. הידע החדש צריך להיות מובן ופורה כדי שהלומד יקבל אותו במקום התפיסות האלטרנטיביות שלו. </w:t>
      </w:r>
    </w:p>
    <w:p w:rsidR="002134E2" w:rsidRPr="000F6369" w:rsidRDefault="00F5318C" w:rsidP="00CB26E5">
      <w:pPr>
        <w:spacing w:after="0"/>
        <w:rPr>
          <w:rFonts w:asciiTheme="minorBidi" w:hAnsiTheme="minorBidi" w:cstheme="minorBidi"/>
          <w:sz w:val="24"/>
          <w:szCs w:val="24"/>
        </w:rPr>
      </w:pPr>
      <w:r w:rsidRPr="000F6369">
        <w:rPr>
          <w:rFonts w:asciiTheme="minorBidi" w:hAnsiTheme="minorBidi" w:cstheme="minorBidi"/>
          <w:sz w:val="24"/>
          <w:szCs w:val="24"/>
          <w:rtl/>
        </w:rPr>
        <w:t>למידת עומק כרוכה בפיתוח רשת של קשרי גומלין בין חמישה סוגי ידע:</w:t>
      </w:r>
    </w:p>
    <w:p w:rsidR="002134E2" w:rsidRPr="000F6369" w:rsidRDefault="00F5318C">
      <w:pPr>
        <w:numPr>
          <w:ilvl w:val="0"/>
          <w:numId w:val="4"/>
        </w:numPr>
        <w:spacing w:after="0"/>
        <w:ind w:hanging="360"/>
        <w:contextualSpacing/>
        <w:rPr>
          <w:rFonts w:asciiTheme="minorBidi" w:hAnsiTheme="minorBidi" w:cstheme="minorBidi"/>
          <w:sz w:val="24"/>
          <w:szCs w:val="24"/>
        </w:rPr>
      </w:pPr>
      <w:r w:rsidRPr="000F6369">
        <w:rPr>
          <w:rFonts w:asciiTheme="minorBidi" w:hAnsiTheme="minorBidi" w:cstheme="minorBidi"/>
          <w:b/>
          <w:sz w:val="24"/>
          <w:szCs w:val="24"/>
          <w:rtl/>
        </w:rPr>
        <w:t>עובדות,</w:t>
      </w:r>
      <w:r w:rsidRPr="000F6369">
        <w:rPr>
          <w:rFonts w:asciiTheme="minorBidi" w:hAnsiTheme="minorBidi" w:cstheme="minorBidi"/>
          <w:sz w:val="24"/>
          <w:szCs w:val="24"/>
          <w:rtl/>
        </w:rPr>
        <w:t xml:space="preserve"> היגדים על מאפיינים או קשרים בין גורמים העוברים תכלול (אינטגרציה). </w:t>
      </w:r>
    </w:p>
    <w:p w:rsidR="002134E2" w:rsidRPr="000F6369" w:rsidRDefault="00F5318C">
      <w:pPr>
        <w:numPr>
          <w:ilvl w:val="0"/>
          <w:numId w:val="4"/>
        </w:numPr>
        <w:spacing w:after="0"/>
        <w:ind w:hanging="360"/>
        <w:contextualSpacing/>
        <w:rPr>
          <w:rFonts w:asciiTheme="minorBidi" w:hAnsiTheme="minorBidi" w:cstheme="minorBidi"/>
          <w:sz w:val="24"/>
          <w:szCs w:val="24"/>
        </w:rPr>
      </w:pPr>
      <w:r w:rsidRPr="000F6369">
        <w:rPr>
          <w:rFonts w:asciiTheme="minorBidi" w:hAnsiTheme="minorBidi" w:cstheme="minorBidi"/>
          <w:b/>
          <w:sz w:val="24"/>
          <w:szCs w:val="24"/>
          <w:rtl/>
        </w:rPr>
        <w:t xml:space="preserve">מושגים </w:t>
      </w:r>
      <w:r w:rsidRPr="000F6369">
        <w:rPr>
          <w:rFonts w:asciiTheme="minorBidi" w:hAnsiTheme="minorBidi" w:cstheme="minorBidi"/>
          <w:sz w:val="24"/>
          <w:szCs w:val="24"/>
          <w:rtl/>
        </w:rPr>
        <w:t xml:space="preserve">שהם קטגוריות, </w:t>
      </w:r>
      <w:proofErr w:type="spellStart"/>
      <w:r w:rsidRPr="000F6369">
        <w:rPr>
          <w:rFonts w:asciiTheme="minorBidi" w:hAnsiTheme="minorBidi" w:cstheme="minorBidi"/>
          <w:sz w:val="24"/>
          <w:szCs w:val="24"/>
          <w:rtl/>
        </w:rPr>
        <w:t>סכימות</w:t>
      </w:r>
      <w:proofErr w:type="spellEnd"/>
      <w:r w:rsidRPr="000F6369">
        <w:rPr>
          <w:rFonts w:asciiTheme="minorBidi" w:hAnsiTheme="minorBidi" w:cstheme="minorBidi"/>
          <w:sz w:val="24"/>
          <w:szCs w:val="24"/>
          <w:rtl/>
        </w:rPr>
        <w:t xml:space="preserve">, מודלים או עקרונות: הסיכוי להעברה של ידע מושגי גובר כאשר הוא מאורגן סביב </w:t>
      </w:r>
      <w:proofErr w:type="spellStart"/>
      <w:r w:rsidRPr="000F6369">
        <w:rPr>
          <w:rFonts w:asciiTheme="minorBidi" w:hAnsiTheme="minorBidi" w:cstheme="minorBidi"/>
          <w:sz w:val="24"/>
          <w:szCs w:val="24"/>
          <w:rtl/>
        </w:rPr>
        <w:t>סכימות</w:t>
      </w:r>
      <w:proofErr w:type="spellEnd"/>
      <w:r w:rsidRPr="000F6369">
        <w:rPr>
          <w:rFonts w:asciiTheme="minorBidi" w:hAnsiTheme="minorBidi" w:cstheme="minorBidi"/>
          <w:sz w:val="24"/>
          <w:szCs w:val="24"/>
          <w:rtl/>
        </w:rPr>
        <w:t>, מודלים או עקרונות כלליים</w:t>
      </w:r>
    </w:p>
    <w:p w:rsidR="002134E2" w:rsidRPr="000F6369" w:rsidRDefault="00F5318C">
      <w:pPr>
        <w:numPr>
          <w:ilvl w:val="0"/>
          <w:numId w:val="4"/>
        </w:numPr>
        <w:spacing w:after="0"/>
        <w:ind w:hanging="360"/>
        <w:contextualSpacing/>
        <w:rPr>
          <w:rFonts w:asciiTheme="minorBidi" w:hAnsiTheme="minorBidi" w:cstheme="minorBidi"/>
          <w:sz w:val="24"/>
          <w:szCs w:val="24"/>
        </w:rPr>
      </w:pPr>
      <w:r w:rsidRPr="000F6369">
        <w:rPr>
          <w:rFonts w:asciiTheme="minorBidi" w:hAnsiTheme="minorBidi" w:cstheme="minorBidi"/>
          <w:b/>
          <w:sz w:val="24"/>
          <w:szCs w:val="24"/>
          <w:rtl/>
        </w:rPr>
        <w:t xml:space="preserve">הליכים (פרוצדורות) </w:t>
      </w:r>
      <w:r w:rsidRPr="000F6369">
        <w:rPr>
          <w:rFonts w:asciiTheme="minorBidi" w:hAnsiTheme="minorBidi" w:cstheme="minorBidi"/>
          <w:sz w:val="24"/>
          <w:szCs w:val="24"/>
          <w:rtl/>
        </w:rPr>
        <w:t>או תהליכים המתבצעים שלב אחר שלב</w:t>
      </w:r>
    </w:p>
    <w:p w:rsidR="002134E2" w:rsidRPr="000F6369" w:rsidRDefault="00F5318C">
      <w:pPr>
        <w:numPr>
          <w:ilvl w:val="0"/>
          <w:numId w:val="4"/>
        </w:numPr>
        <w:spacing w:after="0"/>
        <w:ind w:hanging="360"/>
        <w:contextualSpacing/>
        <w:rPr>
          <w:rFonts w:asciiTheme="minorBidi" w:hAnsiTheme="minorBidi" w:cstheme="minorBidi"/>
          <w:b/>
          <w:sz w:val="24"/>
          <w:szCs w:val="24"/>
        </w:rPr>
      </w:pPr>
      <w:r w:rsidRPr="000F6369">
        <w:rPr>
          <w:rFonts w:asciiTheme="minorBidi" w:hAnsiTheme="minorBidi" w:cstheme="minorBidi"/>
          <w:b/>
          <w:sz w:val="24"/>
          <w:szCs w:val="24"/>
          <w:rtl/>
        </w:rPr>
        <w:t>אסטרטגיות</w:t>
      </w:r>
      <w:r w:rsidRPr="000F6369">
        <w:rPr>
          <w:rFonts w:asciiTheme="minorBidi" w:hAnsiTheme="minorBidi" w:cstheme="minorBidi"/>
          <w:sz w:val="24"/>
          <w:szCs w:val="24"/>
          <w:rtl/>
        </w:rPr>
        <w:t xml:space="preserve"> ושיטות כלליות</w:t>
      </w:r>
    </w:p>
    <w:p w:rsidR="002134E2" w:rsidRPr="00CA0897" w:rsidRDefault="00F5318C" w:rsidP="00CA0897">
      <w:pPr>
        <w:numPr>
          <w:ilvl w:val="0"/>
          <w:numId w:val="4"/>
        </w:numPr>
        <w:ind w:left="714" w:hanging="357"/>
        <w:rPr>
          <w:rFonts w:asciiTheme="minorBidi" w:hAnsiTheme="minorBidi" w:cstheme="minorBidi"/>
          <w:b/>
          <w:sz w:val="24"/>
          <w:szCs w:val="24"/>
        </w:rPr>
      </w:pPr>
      <w:r w:rsidRPr="000F6369">
        <w:rPr>
          <w:rFonts w:asciiTheme="minorBidi" w:hAnsiTheme="minorBidi" w:cstheme="minorBidi"/>
          <w:b/>
          <w:sz w:val="24"/>
          <w:szCs w:val="24"/>
          <w:rtl/>
        </w:rPr>
        <w:t>דעות ואמונות</w:t>
      </w:r>
      <w:r w:rsidRPr="000F6369">
        <w:rPr>
          <w:rFonts w:asciiTheme="minorBidi" w:hAnsiTheme="minorBidi" w:cstheme="minorBidi"/>
          <w:sz w:val="24"/>
          <w:szCs w:val="24"/>
          <w:rtl/>
        </w:rPr>
        <w:t xml:space="preserve"> של הלומד על הלמידה של עצמו</w:t>
      </w:r>
    </w:p>
    <w:p w:rsidR="002134E2" w:rsidRPr="00425D6D" w:rsidRDefault="00F5318C" w:rsidP="00CB26E5">
      <w:pPr>
        <w:numPr>
          <w:ilvl w:val="0"/>
          <w:numId w:val="9"/>
        </w:numPr>
        <w:spacing w:before="200" w:after="240"/>
        <w:ind w:left="363" w:hanging="357"/>
        <w:rPr>
          <w:rFonts w:asciiTheme="minorBidi" w:hAnsiTheme="minorBidi" w:cstheme="minorBidi"/>
          <w:bCs/>
          <w:i/>
          <w:color w:val="4F81BD"/>
          <w:sz w:val="24"/>
          <w:szCs w:val="24"/>
        </w:rPr>
      </w:pPr>
      <w:r w:rsidRPr="00425D6D">
        <w:rPr>
          <w:rFonts w:asciiTheme="minorBidi" w:hAnsiTheme="minorBidi" w:cstheme="minorBidi"/>
          <w:bCs/>
          <w:i/>
          <w:color w:val="4F81BD"/>
          <w:sz w:val="24"/>
          <w:szCs w:val="24"/>
          <w:rtl/>
        </w:rPr>
        <w:t>חשיבה יצירתית</w:t>
      </w:r>
    </w:p>
    <w:p w:rsidR="002134E2" w:rsidRPr="00CB26E5" w:rsidRDefault="00F5318C" w:rsidP="00CB26E5">
      <w:pPr>
        <w:spacing w:after="0"/>
        <w:rPr>
          <w:rFonts w:asciiTheme="minorBidi" w:eastAsia="Consolas" w:hAnsiTheme="minorBidi" w:cstheme="minorBidi"/>
          <w:sz w:val="24"/>
          <w:szCs w:val="24"/>
        </w:rPr>
      </w:pPr>
      <w:r w:rsidRPr="000F6369">
        <w:rPr>
          <w:rFonts w:asciiTheme="minorBidi" w:hAnsiTheme="minorBidi" w:cstheme="minorBidi"/>
          <w:sz w:val="24"/>
          <w:szCs w:val="24"/>
          <w:rtl/>
        </w:rPr>
        <w:t xml:space="preserve">חשיבה או התנהגות עשירת דמיון ובעלת תוצר מקורי, רלוונטי ובעל </w:t>
      </w:r>
      <w:proofErr w:type="spellStart"/>
      <w:r w:rsidRPr="000F6369">
        <w:rPr>
          <w:rFonts w:asciiTheme="minorBidi" w:hAnsiTheme="minorBidi" w:cstheme="minorBidi"/>
          <w:sz w:val="24"/>
          <w:szCs w:val="24"/>
          <w:rtl/>
        </w:rPr>
        <w:t>ער</w:t>
      </w:r>
      <w:r w:rsidRPr="000F6369">
        <w:rPr>
          <w:rFonts w:asciiTheme="minorBidi" w:eastAsia="Consolas" w:hAnsiTheme="minorBidi" w:cstheme="minorBidi"/>
          <w:sz w:val="24"/>
          <w:szCs w:val="24"/>
          <w:rtl/>
        </w:rPr>
        <w:t>ך.חשיבה</w:t>
      </w:r>
      <w:proofErr w:type="spellEnd"/>
      <w:r w:rsidRPr="000F6369">
        <w:rPr>
          <w:rFonts w:asciiTheme="minorBidi" w:eastAsia="Consolas" w:hAnsiTheme="minorBidi" w:cstheme="minorBidi"/>
          <w:sz w:val="24"/>
          <w:szCs w:val="24"/>
          <w:rtl/>
        </w:rPr>
        <w:t xml:space="preserve"> המקשרת בין רעיונות באופן יוצא דופן ומקורי ליצירת רעיונות חדשים ולא רגילים.</w:t>
      </w:r>
    </w:p>
    <w:p w:rsidR="002134E2" w:rsidRPr="000F6369" w:rsidRDefault="00F5318C" w:rsidP="00CB26E5">
      <w:pPr>
        <w:numPr>
          <w:ilvl w:val="0"/>
          <w:numId w:val="3"/>
        </w:numPr>
        <w:ind w:hanging="360"/>
        <w:contextualSpacing/>
        <w:rPr>
          <w:rFonts w:asciiTheme="minorBidi" w:hAnsiTheme="minorBidi" w:cstheme="minorBidi"/>
          <w:sz w:val="24"/>
          <w:szCs w:val="24"/>
        </w:rPr>
      </w:pPr>
      <w:r w:rsidRPr="000F6369">
        <w:rPr>
          <w:rFonts w:asciiTheme="minorBidi" w:eastAsia="Cambria" w:hAnsiTheme="minorBidi" w:cstheme="minorBidi"/>
          <w:b/>
          <w:sz w:val="24"/>
          <w:szCs w:val="24"/>
          <w:rtl/>
        </w:rPr>
        <w:t>העלאת רעיונות</w:t>
      </w:r>
      <w:r w:rsidRPr="000F6369">
        <w:rPr>
          <w:rFonts w:asciiTheme="minorBidi" w:eastAsia="Cambria" w:hAnsiTheme="minorBidi" w:cstheme="minorBidi"/>
          <w:sz w:val="24"/>
          <w:szCs w:val="24"/>
        </w:rPr>
        <w:t xml:space="preserve">  </w:t>
      </w:r>
      <w:r w:rsidRPr="000F6369">
        <w:rPr>
          <w:rFonts w:asciiTheme="minorBidi" w:eastAsia="Cambria" w:hAnsiTheme="minorBidi" w:cstheme="minorBidi"/>
          <w:sz w:val="24"/>
          <w:szCs w:val="24"/>
          <w:rtl/>
        </w:rPr>
        <w:t xml:space="preserve">(חשיבה מסתעפת): </w:t>
      </w:r>
      <w:r w:rsidRPr="000F6369">
        <w:rPr>
          <w:rFonts w:asciiTheme="minorBidi" w:eastAsia="Cambria" w:hAnsiTheme="minorBidi" w:cstheme="minorBidi"/>
          <w:b/>
          <w:sz w:val="24"/>
          <w:szCs w:val="24"/>
        </w:rPr>
        <w:t xml:space="preserve"> </w:t>
      </w:r>
      <w:r w:rsidRPr="000F6369">
        <w:rPr>
          <w:rFonts w:asciiTheme="minorBidi" w:eastAsia="Cambria" w:hAnsiTheme="minorBidi" w:cstheme="minorBidi"/>
          <w:sz w:val="24"/>
          <w:szCs w:val="24"/>
          <w:rtl/>
        </w:rPr>
        <w:t>שטף, גמישות, מקוריות, הרחבה וחשיבה מטאפורית.</w:t>
      </w:r>
    </w:p>
    <w:p w:rsidR="002134E2" w:rsidRPr="000F6369" w:rsidRDefault="00F5318C" w:rsidP="00CB26E5">
      <w:pPr>
        <w:numPr>
          <w:ilvl w:val="0"/>
          <w:numId w:val="3"/>
        </w:numPr>
        <w:ind w:hanging="360"/>
        <w:contextualSpacing/>
        <w:rPr>
          <w:rFonts w:asciiTheme="minorBidi" w:hAnsiTheme="minorBidi" w:cstheme="minorBidi"/>
          <w:sz w:val="24"/>
          <w:szCs w:val="24"/>
        </w:rPr>
      </w:pPr>
      <w:r w:rsidRPr="000F6369">
        <w:rPr>
          <w:rFonts w:asciiTheme="minorBidi" w:eastAsia="Cambria" w:hAnsiTheme="minorBidi" w:cstheme="minorBidi"/>
          <w:b/>
          <w:sz w:val="24"/>
          <w:szCs w:val="24"/>
          <w:rtl/>
        </w:rPr>
        <w:t xml:space="preserve">העמקה אל תוך רעיונות </w:t>
      </w:r>
      <w:r w:rsidRPr="000F6369">
        <w:rPr>
          <w:rFonts w:asciiTheme="minorBidi" w:eastAsia="Cambria" w:hAnsiTheme="minorBidi" w:cstheme="minorBidi"/>
          <w:sz w:val="24"/>
          <w:szCs w:val="24"/>
          <w:rtl/>
        </w:rPr>
        <w:t xml:space="preserve"> (חשיבה מתכנסת): אנליזה, ארגון מחדש, הבנת מורכבות והבחנה בקשרים</w:t>
      </w:r>
    </w:p>
    <w:p w:rsidR="002134E2" w:rsidRPr="000F6369" w:rsidRDefault="00F5318C" w:rsidP="00CB26E5">
      <w:pPr>
        <w:numPr>
          <w:ilvl w:val="0"/>
          <w:numId w:val="3"/>
        </w:numPr>
        <w:ind w:hanging="360"/>
        <w:contextualSpacing/>
        <w:rPr>
          <w:rFonts w:asciiTheme="minorBidi" w:hAnsiTheme="minorBidi" w:cstheme="minorBidi"/>
          <w:sz w:val="24"/>
          <w:szCs w:val="24"/>
        </w:rPr>
      </w:pPr>
      <w:r w:rsidRPr="000F6369">
        <w:rPr>
          <w:rFonts w:asciiTheme="minorBidi" w:eastAsia="Cambria" w:hAnsiTheme="minorBidi" w:cstheme="minorBidi"/>
          <w:sz w:val="24"/>
          <w:szCs w:val="24"/>
        </w:rPr>
        <w:t xml:space="preserve"> </w:t>
      </w:r>
      <w:r w:rsidRPr="000F6369">
        <w:rPr>
          <w:rFonts w:asciiTheme="minorBidi" w:eastAsia="Cambria" w:hAnsiTheme="minorBidi" w:cstheme="minorBidi"/>
          <w:b/>
          <w:sz w:val="24"/>
          <w:szCs w:val="24"/>
          <w:rtl/>
        </w:rPr>
        <w:t>פתיחות ואומץ לחקור רעיונות:</w:t>
      </w:r>
      <w:r w:rsidRPr="000F6369">
        <w:rPr>
          <w:rFonts w:asciiTheme="minorBidi" w:eastAsia="Cambria" w:hAnsiTheme="minorBidi" w:cstheme="minorBidi"/>
          <w:sz w:val="24"/>
          <w:szCs w:val="24"/>
        </w:rPr>
        <w:t xml:space="preserve"> </w:t>
      </w:r>
      <w:r w:rsidRPr="000F6369">
        <w:rPr>
          <w:rFonts w:asciiTheme="minorBidi" w:eastAsia="Cambria" w:hAnsiTheme="minorBidi" w:cstheme="minorBidi"/>
          <w:sz w:val="24"/>
          <w:szCs w:val="24"/>
          <w:rtl/>
        </w:rPr>
        <w:t>רגישות לבעיה, אינטואיציה, לקיחת סיכונים, סובלנות לעמימות, חוסר קבלת סמכות ללא בדיקה ביקורתית</w:t>
      </w:r>
    </w:p>
    <w:p w:rsidR="002134E2" w:rsidRPr="00CA0897" w:rsidRDefault="00F5318C" w:rsidP="00CB26E5">
      <w:pPr>
        <w:numPr>
          <w:ilvl w:val="0"/>
          <w:numId w:val="3"/>
        </w:numPr>
        <w:ind w:left="714" w:hanging="357"/>
        <w:rPr>
          <w:rFonts w:asciiTheme="minorBidi" w:hAnsiTheme="minorBidi" w:cstheme="minorBidi"/>
          <w:sz w:val="24"/>
          <w:szCs w:val="24"/>
        </w:rPr>
      </w:pPr>
      <w:r w:rsidRPr="000F6369">
        <w:rPr>
          <w:rFonts w:asciiTheme="minorBidi" w:eastAsia="Cambria" w:hAnsiTheme="minorBidi" w:cstheme="minorBidi"/>
          <w:b/>
          <w:sz w:val="24"/>
          <w:szCs w:val="24"/>
          <w:rtl/>
        </w:rPr>
        <w:t>הקשבה לקול הפנימי:</w:t>
      </w:r>
      <w:r w:rsidRPr="000F6369">
        <w:rPr>
          <w:rFonts w:asciiTheme="minorBidi" w:eastAsia="Cambria" w:hAnsiTheme="minorBidi" w:cstheme="minorBidi"/>
          <w:sz w:val="24"/>
          <w:szCs w:val="24"/>
          <w:rtl/>
        </w:rPr>
        <w:t xml:space="preserve"> הבנה אישית של עצמי, בקרה, חופש מסטראוטיפים וחתירה למימוש יעדים. </w:t>
      </w:r>
    </w:p>
    <w:p w:rsidR="002134E2" w:rsidRPr="00425D6D" w:rsidRDefault="00F5318C">
      <w:pPr>
        <w:numPr>
          <w:ilvl w:val="0"/>
          <w:numId w:val="9"/>
        </w:numPr>
        <w:spacing w:before="200" w:after="280"/>
        <w:ind w:right="936" w:hanging="360"/>
        <w:rPr>
          <w:rFonts w:asciiTheme="minorBidi" w:hAnsiTheme="minorBidi" w:cstheme="minorBidi"/>
          <w:bCs/>
          <w:i/>
          <w:color w:val="4F81BD"/>
          <w:sz w:val="24"/>
          <w:szCs w:val="24"/>
        </w:rPr>
      </w:pPr>
      <w:r w:rsidRPr="00425D6D">
        <w:rPr>
          <w:rFonts w:asciiTheme="minorBidi" w:hAnsiTheme="minorBidi" w:cstheme="minorBidi"/>
          <w:bCs/>
          <w:i/>
          <w:color w:val="4F81BD"/>
          <w:sz w:val="24"/>
          <w:szCs w:val="24"/>
          <w:rtl/>
        </w:rPr>
        <w:lastRenderedPageBreak/>
        <w:t>חשיבה ביקורתית, הנמקה וטיעון</w:t>
      </w:r>
    </w:p>
    <w:p w:rsidR="002134E2" w:rsidRPr="000F6369" w:rsidRDefault="00F5318C">
      <w:pPr>
        <w:spacing w:after="0"/>
        <w:rPr>
          <w:rFonts w:asciiTheme="minorBidi" w:hAnsiTheme="minorBidi" w:cstheme="minorBidi"/>
          <w:b/>
          <w:sz w:val="24"/>
          <w:szCs w:val="24"/>
          <w:highlight w:val="cyan"/>
        </w:rPr>
      </w:pPr>
      <w:r w:rsidRPr="000F6369">
        <w:rPr>
          <w:rFonts w:asciiTheme="minorBidi" w:hAnsiTheme="minorBidi" w:cstheme="minorBidi"/>
          <w:sz w:val="24"/>
          <w:szCs w:val="24"/>
          <w:rtl/>
        </w:rPr>
        <w:t>חשיבה ביקורתית מתאפיינת בספקנות וכוללת בחינה והערכה של ידע.  זו חשיבה שקולה ומתכנסת תוך בחינה של הנתונים, במטרה להגיע להחלטה למה להאמין ומה לעשות. חשיבה ביקורתית כוללת גם את היכולת להצדיק טענות בעזרת נימוקים (ראיות או נתונים  והסברים) ולהתמודד עם טענות-נגד בצורה מושכלת. ניתוח חלופות שהועלו בחשיבה יצירתית לצורך השוואה על פי תבחינים בתהליך של קבלת החלטות.</w:t>
      </w:r>
    </w:p>
    <w:p w:rsidR="002134E2" w:rsidRPr="000F6369" w:rsidRDefault="002134E2">
      <w:pPr>
        <w:spacing w:after="0"/>
        <w:ind w:left="509"/>
        <w:rPr>
          <w:rFonts w:asciiTheme="minorBidi" w:hAnsiTheme="minorBidi" w:cstheme="minorBidi"/>
          <w:sz w:val="24"/>
          <w:szCs w:val="24"/>
        </w:rPr>
      </w:pPr>
    </w:p>
    <w:p w:rsidR="00CD6A60" w:rsidRDefault="00CD6A60" w:rsidP="00425D6D">
      <w:pPr>
        <w:pStyle w:val="aa"/>
        <w:numPr>
          <w:ilvl w:val="0"/>
          <w:numId w:val="9"/>
        </w:numPr>
        <w:spacing w:after="0"/>
        <w:rPr>
          <w:rFonts w:asciiTheme="minorBidi" w:hAnsiTheme="minorBidi" w:cstheme="minorBidi"/>
          <w:b/>
          <w:bCs/>
          <w:color w:val="0070C0"/>
          <w:sz w:val="24"/>
          <w:szCs w:val="24"/>
        </w:rPr>
      </w:pPr>
      <w:r>
        <w:rPr>
          <w:rFonts w:asciiTheme="minorBidi" w:hAnsiTheme="minorBidi" w:cstheme="minorBidi" w:hint="cs"/>
          <w:b/>
          <w:bCs/>
          <w:color w:val="0070C0"/>
          <w:sz w:val="24"/>
          <w:szCs w:val="24"/>
          <w:rtl/>
        </w:rPr>
        <w:t>חשיבה מטה-קוגניטיבית</w:t>
      </w:r>
    </w:p>
    <w:p w:rsidR="00CD6A60" w:rsidRPr="000F6369" w:rsidRDefault="00CD6A60" w:rsidP="00CD6A60">
      <w:pPr>
        <w:spacing w:after="0"/>
        <w:ind w:left="720"/>
        <w:rPr>
          <w:rFonts w:asciiTheme="minorBidi" w:hAnsiTheme="minorBidi" w:cstheme="minorBidi"/>
          <w:b/>
          <w:sz w:val="24"/>
          <w:szCs w:val="24"/>
        </w:rPr>
      </w:pPr>
    </w:p>
    <w:p w:rsidR="00CD6A60" w:rsidRPr="000F6369" w:rsidRDefault="00CD6A60" w:rsidP="0006511C">
      <w:pPr>
        <w:spacing w:after="0"/>
        <w:rPr>
          <w:rFonts w:asciiTheme="minorBidi" w:hAnsiTheme="minorBidi" w:cstheme="minorBidi"/>
          <w:sz w:val="24"/>
          <w:szCs w:val="24"/>
        </w:rPr>
      </w:pPr>
      <w:r w:rsidRPr="000F6369">
        <w:rPr>
          <w:rFonts w:asciiTheme="minorBidi" w:hAnsiTheme="minorBidi" w:cstheme="minorBidi"/>
          <w:sz w:val="24"/>
          <w:szCs w:val="24"/>
          <w:rtl/>
        </w:rPr>
        <w:t>ידע על החשיבה וויסות החשיבה. ידע על החשיבה מתיי</w:t>
      </w:r>
      <w:r w:rsidR="0006511C">
        <w:rPr>
          <w:rFonts w:asciiTheme="minorBidi" w:hAnsiTheme="minorBidi" w:cstheme="minorBidi"/>
          <w:sz w:val="24"/>
          <w:szCs w:val="24"/>
          <w:rtl/>
        </w:rPr>
        <w:t xml:space="preserve">חס להבנת הלומדים </w:t>
      </w:r>
      <w:r w:rsidR="0006511C">
        <w:rPr>
          <w:rFonts w:asciiTheme="minorBidi" w:hAnsiTheme="minorBidi" w:cstheme="minorBidi" w:hint="cs"/>
          <w:sz w:val="24"/>
          <w:szCs w:val="24"/>
          <w:rtl/>
        </w:rPr>
        <w:t xml:space="preserve">את הידע שהם זוכרים ואת </w:t>
      </w:r>
      <w:r w:rsidRPr="000F6369">
        <w:rPr>
          <w:rFonts w:asciiTheme="minorBidi" w:hAnsiTheme="minorBidi" w:cstheme="minorBidi"/>
          <w:sz w:val="24"/>
          <w:szCs w:val="24"/>
          <w:rtl/>
        </w:rPr>
        <w:t xml:space="preserve">דרכי הלמידה שלהם. ויסות החשיבה מתייחס לניהול הזיכרון והחשיבה. מודעות לתהליכי חשיבה באופן הכולל תכנון המשימה, ניטור, הערכה ומשוב. תהליכי חשיבה מטה-קוגניטיבית משלבים זיהוי ההנחות המוקדמות ומגבלות הידע,  וויסות החשיבה כך שתופעל חשיבה ממוקדת ואנליטית או חשיבה מסתעפת ויצירתית בהתאם לדרישה,  חשיבה מטה-אסטרטגית שמשמעה יכולת לנמק את הבחירה באסטרטגיה המשמשת לפתרון הבעיה. מטה קוגניציה תורמת לביצוע של פעולות קוגניטיביות ורגשיות מורכבות כמו פתרון בעיות, </w:t>
      </w:r>
      <w:r w:rsidRPr="0006511C">
        <w:rPr>
          <w:rFonts w:asciiTheme="minorBidi" w:hAnsiTheme="minorBidi" w:cstheme="minorBidi"/>
          <w:i/>
          <w:iCs/>
          <w:sz w:val="24"/>
          <w:szCs w:val="24"/>
          <w:u w:val="single"/>
          <w:rtl/>
        </w:rPr>
        <w:t>ה</w:t>
      </w:r>
      <w:r w:rsidRPr="0006511C">
        <w:rPr>
          <w:rFonts w:asciiTheme="minorBidi" w:hAnsiTheme="minorBidi" w:cstheme="minorBidi"/>
          <w:sz w:val="24"/>
          <w:szCs w:val="24"/>
          <w:u w:val="single"/>
          <w:rtl/>
        </w:rPr>
        <w:t xml:space="preserve">כוונה עצמית בלמידה </w:t>
      </w:r>
      <w:r w:rsidRPr="000F6369">
        <w:rPr>
          <w:rFonts w:asciiTheme="minorBidi" w:hAnsiTheme="minorBidi" w:cstheme="minorBidi"/>
          <w:sz w:val="24"/>
          <w:szCs w:val="24"/>
          <w:rtl/>
        </w:rPr>
        <w:t>וקבלת החלטות מושכלת. שימוש בחשיבה מטה-קוגניטיבית משפרת את ההבנה ויכולת השליפה של ידע.</w:t>
      </w:r>
      <w:r w:rsidR="0006511C">
        <w:rPr>
          <w:rFonts w:asciiTheme="minorBidi" w:hAnsiTheme="minorBidi" w:cstheme="minorBidi" w:hint="cs"/>
          <w:sz w:val="24"/>
          <w:szCs w:val="24"/>
          <w:rtl/>
        </w:rPr>
        <w:t xml:space="preserve"> </w:t>
      </w:r>
    </w:p>
    <w:p w:rsidR="00CD6A60" w:rsidRPr="00CD6A60" w:rsidRDefault="00CD6A60" w:rsidP="00CD6A60">
      <w:pPr>
        <w:spacing w:after="0"/>
        <w:rPr>
          <w:rFonts w:asciiTheme="minorBidi" w:hAnsiTheme="minorBidi" w:cstheme="minorBidi"/>
          <w:b/>
          <w:bCs/>
          <w:color w:val="0070C0"/>
          <w:sz w:val="24"/>
          <w:szCs w:val="24"/>
        </w:rPr>
      </w:pPr>
    </w:p>
    <w:p w:rsidR="002134E2" w:rsidRPr="00425D6D" w:rsidRDefault="00D82922" w:rsidP="00425D6D">
      <w:pPr>
        <w:pStyle w:val="aa"/>
        <w:numPr>
          <w:ilvl w:val="0"/>
          <w:numId w:val="9"/>
        </w:numPr>
        <w:spacing w:after="0"/>
        <w:rPr>
          <w:rFonts w:asciiTheme="minorBidi" w:hAnsiTheme="minorBidi" w:cstheme="minorBidi"/>
          <w:b/>
          <w:bCs/>
          <w:color w:val="0070C0"/>
          <w:sz w:val="24"/>
          <w:szCs w:val="24"/>
        </w:rPr>
      </w:pPr>
      <w:r>
        <w:rPr>
          <w:rFonts w:asciiTheme="minorBidi" w:hAnsiTheme="minorBidi" w:cstheme="minorBidi" w:hint="cs"/>
          <w:b/>
          <w:bCs/>
          <w:color w:val="0070C0"/>
          <w:sz w:val="24"/>
          <w:szCs w:val="24"/>
          <w:rtl/>
        </w:rPr>
        <w:t>אוריינות מידע ו</w:t>
      </w:r>
      <w:r w:rsidR="00425D6D" w:rsidRPr="00425D6D">
        <w:rPr>
          <w:rFonts w:asciiTheme="minorBidi" w:hAnsiTheme="minorBidi" w:cstheme="minorBidi" w:hint="cs"/>
          <w:b/>
          <w:bCs/>
          <w:color w:val="0070C0"/>
          <w:sz w:val="24"/>
          <w:szCs w:val="24"/>
          <w:rtl/>
        </w:rPr>
        <w:t>אוריינות דיגיטלית</w:t>
      </w:r>
      <w:r w:rsidR="0006511C">
        <w:rPr>
          <w:rFonts w:asciiTheme="minorBidi" w:hAnsiTheme="minorBidi" w:cstheme="minorBidi" w:hint="cs"/>
          <w:b/>
          <w:bCs/>
          <w:color w:val="0070C0"/>
          <w:sz w:val="24"/>
          <w:szCs w:val="24"/>
          <w:rtl/>
        </w:rPr>
        <w:t xml:space="preserve"> וטכנולוגית</w:t>
      </w:r>
    </w:p>
    <w:p w:rsidR="008E3B80" w:rsidRDefault="008E3B80" w:rsidP="003C52D0">
      <w:pPr>
        <w:spacing w:after="0"/>
        <w:rPr>
          <w:rFonts w:asciiTheme="minorBidi" w:hAnsiTheme="minorBidi" w:cstheme="minorBidi"/>
          <w:sz w:val="24"/>
          <w:szCs w:val="24"/>
          <w:rtl/>
        </w:rPr>
      </w:pPr>
    </w:p>
    <w:p w:rsidR="000F6369" w:rsidRDefault="009C5D94" w:rsidP="00A56ADC">
      <w:pPr>
        <w:spacing w:after="0"/>
        <w:rPr>
          <w:rFonts w:asciiTheme="minorBidi" w:hAnsiTheme="minorBidi" w:cstheme="minorBidi"/>
          <w:sz w:val="24"/>
          <w:szCs w:val="24"/>
          <w:rtl/>
        </w:rPr>
      </w:pPr>
      <w:r w:rsidRPr="00D82922">
        <w:rPr>
          <w:rFonts w:asciiTheme="minorBidi" w:hAnsiTheme="minorBidi" w:cstheme="minorBidi" w:hint="cs"/>
          <w:b/>
          <w:bCs/>
          <w:sz w:val="24"/>
          <w:szCs w:val="24"/>
          <w:rtl/>
        </w:rPr>
        <w:t>אוריינות מידע</w:t>
      </w:r>
      <w:r>
        <w:rPr>
          <w:rFonts w:asciiTheme="minorBidi" w:hAnsiTheme="minorBidi" w:cstheme="minorBidi" w:hint="cs"/>
          <w:sz w:val="24"/>
          <w:szCs w:val="24"/>
          <w:rtl/>
        </w:rPr>
        <w:t xml:space="preserve"> ואוריינות של טכנולוגיות מידע הן </w:t>
      </w:r>
      <w:r w:rsidR="0006511C">
        <w:rPr>
          <w:rFonts w:asciiTheme="minorBidi" w:hAnsiTheme="minorBidi" w:cstheme="minorBidi" w:hint="cs"/>
          <w:sz w:val="24"/>
          <w:szCs w:val="24"/>
          <w:rtl/>
        </w:rPr>
        <w:t>מיומנויות</w:t>
      </w:r>
      <w:r>
        <w:rPr>
          <w:rFonts w:asciiTheme="minorBidi" w:hAnsiTheme="minorBidi" w:cstheme="minorBidi" w:hint="cs"/>
          <w:sz w:val="24"/>
          <w:szCs w:val="24"/>
          <w:rtl/>
        </w:rPr>
        <w:t xml:space="preserve"> המאפשרות</w:t>
      </w:r>
      <w:r w:rsidR="00B678FA">
        <w:rPr>
          <w:rFonts w:asciiTheme="minorBidi" w:hAnsiTheme="minorBidi" w:cstheme="minorBidi" w:hint="cs"/>
          <w:sz w:val="24"/>
          <w:szCs w:val="24"/>
          <w:rtl/>
        </w:rPr>
        <w:t xml:space="preserve"> </w:t>
      </w:r>
      <w:r w:rsidR="003C52D0">
        <w:rPr>
          <w:rFonts w:asciiTheme="minorBidi" w:hAnsiTheme="minorBidi" w:cstheme="minorBidi" w:hint="cs"/>
          <w:sz w:val="24"/>
          <w:szCs w:val="24"/>
          <w:rtl/>
        </w:rPr>
        <w:t>להשתמש בטכנולוגיות מידע ותקשורת</w:t>
      </w:r>
      <w:r>
        <w:rPr>
          <w:rFonts w:asciiTheme="minorBidi" w:hAnsiTheme="minorBidi" w:cstheme="minorBidi" w:hint="cs"/>
          <w:sz w:val="24"/>
          <w:szCs w:val="24"/>
          <w:rtl/>
        </w:rPr>
        <w:t xml:space="preserve"> כדי לאתר תוכן, להעריך, ליצור ולתקשר אותו</w:t>
      </w:r>
      <w:r w:rsidR="003C52D0">
        <w:rPr>
          <w:rFonts w:asciiTheme="minorBidi" w:hAnsiTheme="minorBidi" w:cstheme="minorBidi" w:hint="cs"/>
          <w:sz w:val="24"/>
          <w:szCs w:val="24"/>
          <w:rtl/>
        </w:rPr>
        <w:t>. ל</w:t>
      </w:r>
      <w:r>
        <w:rPr>
          <w:rFonts w:asciiTheme="minorBidi" w:hAnsiTheme="minorBidi" w:cstheme="minorBidi" w:hint="cs"/>
          <w:sz w:val="24"/>
          <w:szCs w:val="24"/>
          <w:rtl/>
        </w:rPr>
        <w:t>כך נחו</w:t>
      </w:r>
      <w:r w:rsidR="003C52D0">
        <w:rPr>
          <w:rFonts w:asciiTheme="minorBidi" w:hAnsiTheme="minorBidi" w:cstheme="minorBidi" w:hint="cs"/>
          <w:sz w:val="24"/>
          <w:szCs w:val="24"/>
          <w:rtl/>
        </w:rPr>
        <w:t>צים כישורים קוגניטיביים וטכניים. זו היכולת לגייס מידע</w:t>
      </w:r>
      <w:r w:rsidR="00A56ADC">
        <w:rPr>
          <w:rFonts w:asciiTheme="minorBidi" w:hAnsiTheme="minorBidi" w:cstheme="minorBidi" w:hint="cs"/>
          <w:sz w:val="24"/>
          <w:szCs w:val="24"/>
          <w:rtl/>
        </w:rPr>
        <w:t xml:space="preserve"> על פי הצורך</w:t>
      </w:r>
      <w:r w:rsidR="003C52D0">
        <w:rPr>
          <w:rFonts w:asciiTheme="minorBidi" w:hAnsiTheme="minorBidi" w:cstheme="minorBidi" w:hint="cs"/>
          <w:sz w:val="24"/>
          <w:szCs w:val="24"/>
          <w:rtl/>
        </w:rPr>
        <w:t xml:space="preserve">, כדי לבנות ידע חדש והיא כוללת </w:t>
      </w:r>
      <w:r w:rsidR="00B678FA">
        <w:rPr>
          <w:rFonts w:asciiTheme="minorBidi" w:hAnsiTheme="minorBidi" w:cstheme="minorBidi" w:hint="cs"/>
          <w:sz w:val="24"/>
          <w:szCs w:val="24"/>
          <w:rtl/>
        </w:rPr>
        <w:t xml:space="preserve"> איתור מידע נדרש בתוך ים המידע בתקשורת ובאינטרנט,</w:t>
      </w:r>
      <w:r>
        <w:rPr>
          <w:rFonts w:asciiTheme="minorBidi" w:hAnsiTheme="minorBidi" w:cstheme="minorBidi" w:hint="cs"/>
          <w:sz w:val="24"/>
          <w:szCs w:val="24"/>
          <w:rtl/>
        </w:rPr>
        <w:t xml:space="preserve"> הערכה של</w:t>
      </w:r>
      <w:r w:rsidR="00B678FA">
        <w:rPr>
          <w:rFonts w:asciiTheme="minorBidi" w:hAnsiTheme="minorBidi" w:cstheme="minorBidi" w:hint="cs"/>
          <w:sz w:val="24"/>
          <w:szCs w:val="24"/>
          <w:rtl/>
        </w:rPr>
        <w:t xml:space="preserve"> מידע המתאפיין בכך שסמכות מקורותיו הולכת ומיטשטשת, מיון המידע וארגונו בצורה מושכלת,</w:t>
      </w:r>
      <w:r w:rsidR="003C52D0">
        <w:rPr>
          <w:rFonts w:asciiTheme="minorBidi" w:hAnsiTheme="minorBidi" w:cstheme="minorBidi" w:hint="cs"/>
          <w:sz w:val="24"/>
          <w:szCs w:val="24"/>
          <w:rtl/>
        </w:rPr>
        <w:t xml:space="preserve"> עיבוד המידע, יצירת </w:t>
      </w:r>
      <w:r w:rsidR="00B678FA">
        <w:rPr>
          <w:rFonts w:asciiTheme="minorBidi" w:hAnsiTheme="minorBidi" w:cstheme="minorBidi" w:hint="cs"/>
          <w:sz w:val="24"/>
          <w:szCs w:val="24"/>
          <w:rtl/>
        </w:rPr>
        <w:t xml:space="preserve">ידע חדש </w:t>
      </w:r>
      <w:r w:rsidR="003C52D0">
        <w:rPr>
          <w:rFonts w:asciiTheme="minorBidi" w:hAnsiTheme="minorBidi" w:cstheme="minorBidi" w:hint="cs"/>
          <w:sz w:val="24"/>
          <w:szCs w:val="24"/>
          <w:rtl/>
        </w:rPr>
        <w:t>והצגתו</w:t>
      </w:r>
      <w:r w:rsidR="00B678FA">
        <w:rPr>
          <w:rFonts w:asciiTheme="minorBidi" w:hAnsiTheme="minorBidi" w:cstheme="minorBidi" w:hint="cs"/>
          <w:sz w:val="24"/>
          <w:szCs w:val="24"/>
          <w:rtl/>
        </w:rPr>
        <w:t xml:space="preserve"> בדרך בהירה ומשכנעת.</w:t>
      </w:r>
      <w:r w:rsidR="00425D6D">
        <w:rPr>
          <w:rFonts w:asciiTheme="minorBidi" w:hAnsiTheme="minorBidi" w:cstheme="minorBidi" w:hint="cs"/>
          <w:sz w:val="24"/>
          <w:szCs w:val="24"/>
          <w:rtl/>
        </w:rPr>
        <w:t xml:space="preserve"> </w:t>
      </w:r>
    </w:p>
    <w:p w:rsidR="00F95A41" w:rsidRDefault="00CB26E5" w:rsidP="00CA0897">
      <w:pPr>
        <w:spacing w:after="0"/>
        <w:rPr>
          <w:rFonts w:asciiTheme="minorBidi" w:hAnsiTheme="minorBidi" w:cstheme="minorBidi"/>
          <w:sz w:val="24"/>
          <w:szCs w:val="24"/>
          <w:rtl/>
        </w:rPr>
      </w:pPr>
      <w:hyperlink r:id="rId18" w:history="1">
        <w:r w:rsidR="00D82922" w:rsidRPr="00A56ADC">
          <w:rPr>
            <w:rStyle w:val="Hyperlink"/>
            <w:rFonts w:asciiTheme="minorBidi" w:hAnsiTheme="minorBidi" w:cstheme="minorBidi" w:hint="cs"/>
            <w:b/>
            <w:bCs/>
            <w:sz w:val="24"/>
            <w:szCs w:val="24"/>
            <w:rtl/>
          </w:rPr>
          <w:t>אוריינות דיגיטלית</w:t>
        </w:r>
      </w:hyperlink>
      <w:r w:rsidR="00D82922">
        <w:rPr>
          <w:rFonts w:asciiTheme="minorBidi" w:hAnsiTheme="minorBidi" w:cstheme="minorBidi" w:hint="cs"/>
          <w:sz w:val="24"/>
          <w:szCs w:val="24"/>
          <w:rtl/>
        </w:rPr>
        <w:t xml:space="preserve"> כוללת מיומנויות, ידע ותהליכי חשיבה המיועדים ליצירת תקשורת, ללמידה ולעבודה במרחב הדיגיטלי. </w:t>
      </w:r>
      <w:r w:rsidR="00D82922" w:rsidRPr="00D82922">
        <w:rPr>
          <w:rFonts w:asciiTheme="minorBidi" w:hAnsiTheme="minorBidi" w:cstheme="minorBidi" w:hint="cs"/>
          <w:b/>
          <w:bCs/>
          <w:sz w:val="24"/>
          <w:szCs w:val="24"/>
          <w:rtl/>
        </w:rPr>
        <w:t>אוריינות טכנולוגית</w:t>
      </w:r>
      <w:r w:rsidR="00D82922">
        <w:rPr>
          <w:rFonts w:asciiTheme="minorBidi" w:hAnsiTheme="minorBidi" w:cstheme="minorBidi" w:hint="cs"/>
          <w:sz w:val="24"/>
          <w:szCs w:val="24"/>
          <w:rtl/>
        </w:rPr>
        <w:t xml:space="preserve"> כוללת ידע, חשיבה ומיומנויות המאפשרים לאדם להשתמש באופן יעיל בטכנולוגיה לצורך פתרון בעיות תוך כדי הפעלת אמצעי אלקטרוני או מכני (לדוגמה, מחשב)</w:t>
      </w:r>
    </w:p>
    <w:p w:rsidR="00F95A41" w:rsidRPr="000F6369" w:rsidRDefault="00F95A41" w:rsidP="00F95A41">
      <w:pPr>
        <w:spacing w:after="0"/>
        <w:ind w:left="509"/>
        <w:rPr>
          <w:rFonts w:asciiTheme="minorBidi" w:hAnsiTheme="minorBidi" w:cstheme="minorBidi"/>
          <w:sz w:val="24"/>
          <w:szCs w:val="24"/>
        </w:rPr>
      </w:pPr>
    </w:p>
    <w:p w:rsidR="00F95A41" w:rsidRPr="00F95A41" w:rsidRDefault="00F95A41" w:rsidP="00F95A41">
      <w:pPr>
        <w:pStyle w:val="aa"/>
        <w:numPr>
          <w:ilvl w:val="0"/>
          <w:numId w:val="9"/>
        </w:numPr>
        <w:spacing w:after="0"/>
        <w:rPr>
          <w:rFonts w:asciiTheme="minorBidi" w:hAnsiTheme="minorBidi" w:cstheme="minorBidi"/>
          <w:b/>
          <w:bCs/>
          <w:color w:val="0070C0"/>
          <w:sz w:val="24"/>
          <w:szCs w:val="24"/>
        </w:rPr>
      </w:pPr>
      <w:r>
        <w:rPr>
          <w:rFonts w:asciiTheme="minorBidi" w:hAnsiTheme="minorBidi" w:cstheme="minorBidi" w:hint="cs"/>
          <w:b/>
          <w:bCs/>
          <w:color w:val="0070C0"/>
          <w:sz w:val="24"/>
          <w:szCs w:val="24"/>
          <w:rtl/>
        </w:rPr>
        <w:t xml:space="preserve">יזמות וחדשנות </w:t>
      </w:r>
    </w:p>
    <w:p w:rsidR="008E3B80" w:rsidRDefault="008E3B80" w:rsidP="00F95A41">
      <w:pPr>
        <w:spacing w:after="0"/>
        <w:ind w:left="8"/>
        <w:contextualSpacing/>
        <w:rPr>
          <w:rFonts w:asciiTheme="minorBidi" w:hAnsiTheme="minorBidi" w:cstheme="minorBidi"/>
          <w:bCs/>
          <w:sz w:val="24"/>
          <w:szCs w:val="24"/>
          <w:rtl/>
        </w:rPr>
      </w:pPr>
    </w:p>
    <w:p w:rsidR="002134E2" w:rsidRDefault="00CB26E5" w:rsidP="00A56ADC">
      <w:pPr>
        <w:spacing w:after="0"/>
        <w:ind w:left="8"/>
        <w:contextualSpacing/>
        <w:rPr>
          <w:rFonts w:asciiTheme="minorBidi" w:hAnsiTheme="minorBidi" w:cstheme="minorBidi"/>
          <w:b/>
          <w:sz w:val="24"/>
          <w:szCs w:val="24"/>
        </w:rPr>
      </w:pPr>
      <w:hyperlink r:id="rId19">
        <w:r w:rsidR="00A56ADC" w:rsidRPr="000F6369">
          <w:rPr>
            <w:rFonts w:asciiTheme="minorBidi" w:hAnsiTheme="minorBidi" w:cstheme="minorBidi"/>
            <w:color w:val="0000FF"/>
            <w:sz w:val="24"/>
            <w:szCs w:val="24"/>
            <w:u w:val="single"/>
            <w:rtl/>
          </w:rPr>
          <w:t>יזמות</w:t>
        </w:r>
      </w:hyperlink>
      <w:r w:rsidR="00C458C4">
        <w:rPr>
          <w:rFonts w:asciiTheme="minorBidi" w:hAnsiTheme="minorBidi" w:cstheme="minorBidi" w:hint="cs"/>
          <w:b/>
          <w:sz w:val="24"/>
          <w:szCs w:val="24"/>
          <w:rtl/>
        </w:rPr>
        <w:t xml:space="preserve"> היא יכולת ביצועית המשקפת שילוב של משאבים ומידע לקידום רעיונות חדשים. היזמים רואים את המערכת לא רק כפי שהיא, אלא כפי שיכלה להיות, הם מאתרים הזדמנויות העשויות להפוך דב</w:t>
      </w:r>
      <w:r w:rsidR="00A56ADC">
        <w:rPr>
          <w:rFonts w:asciiTheme="minorBidi" w:hAnsiTheme="minorBidi" w:cstheme="minorBidi" w:hint="cs"/>
          <w:b/>
          <w:sz w:val="24"/>
          <w:szCs w:val="24"/>
          <w:rtl/>
        </w:rPr>
        <w:t>ר פשוט למשהו ייחודי ובלתי צפו</w:t>
      </w:r>
      <w:r w:rsidR="00C458C4">
        <w:rPr>
          <w:rFonts w:asciiTheme="minorBidi" w:hAnsiTheme="minorBidi" w:cstheme="minorBidi" w:hint="cs"/>
          <w:b/>
          <w:sz w:val="24"/>
          <w:szCs w:val="24"/>
          <w:rtl/>
        </w:rPr>
        <w:t xml:space="preserve">. יזמים חיים </w:t>
      </w:r>
      <w:proofErr w:type="spellStart"/>
      <w:r w:rsidR="00C458C4">
        <w:rPr>
          <w:rFonts w:asciiTheme="minorBidi" w:hAnsiTheme="minorBidi" w:cstheme="minorBidi" w:hint="cs"/>
          <w:b/>
          <w:sz w:val="24"/>
          <w:szCs w:val="24"/>
          <w:rtl/>
        </w:rPr>
        <w:t>חיים</w:t>
      </w:r>
      <w:proofErr w:type="spellEnd"/>
      <w:r w:rsidR="00C458C4">
        <w:rPr>
          <w:rFonts w:asciiTheme="minorBidi" w:hAnsiTheme="minorBidi" w:cstheme="minorBidi" w:hint="cs"/>
          <w:b/>
          <w:sz w:val="24"/>
          <w:szCs w:val="24"/>
          <w:rtl/>
        </w:rPr>
        <w:t xml:space="preserve"> פרואקטיביים, כלומר התנהגותם היא תולדה של החלטותיהם ולא של התנאים. הם בונים צוותים ומנהיגים אותם ומפעילים חשיבה יצירתית, ביקורתית וגמישה.</w:t>
      </w:r>
    </w:p>
    <w:p w:rsidR="002134E2" w:rsidRDefault="00C458C4" w:rsidP="00C458C4">
      <w:pPr>
        <w:spacing w:after="0"/>
        <w:ind w:left="8"/>
        <w:contextualSpacing/>
        <w:rPr>
          <w:rFonts w:asciiTheme="minorBidi" w:hAnsiTheme="minorBidi" w:cstheme="minorBidi" w:hint="cs"/>
          <w:sz w:val="24"/>
          <w:szCs w:val="24"/>
          <w:rtl/>
        </w:rPr>
      </w:pPr>
      <w:r>
        <w:rPr>
          <w:rFonts w:asciiTheme="minorBidi" w:hAnsiTheme="minorBidi" w:cstheme="minorBidi" w:hint="cs"/>
          <w:b/>
          <w:sz w:val="24"/>
          <w:szCs w:val="24"/>
          <w:rtl/>
        </w:rPr>
        <w:t>התהליך היזמי הוא תהליך מורכב של מימוש רעיון והוצאתו אל הפועל. התנאים לקיומו של התהליך הם: צורך או בעיה, פתרון, משאבים, צוות או יזם ורווחים כלכליים או חברתיים המניעים את השותפים.</w:t>
      </w:r>
    </w:p>
    <w:p w:rsidR="00CB26E5" w:rsidRDefault="00CB26E5" w:rsidP="00C458C4">
      <w:pPr>
        <w:spacing w:after="0"/>
        <w:ind w:left="8"/>
        <w:contextualSpacing/>
        <w:rPr>
          <w:rFonts w:asciiTheme="minorBidi" w:hAnsiTheme="minorBidi" w:cstheme="minorBidi" w:hint="cs"/>
          <w:sz w:val="24"/>
          <w:szCs w:val="24"/>
          <w:rtl/>
        </w:rPr>
      </w:pPr>
    </w:p>
    <w:p w:rsidR="00CB26E5" w:rsidRPr="000F6369" w:rsidRDefault="00CB26E5" w:rsidP="00C458C4">
      <w:pPr>
        <w:spacing w:after="0"/>
        <w:ind w:left="8"/>
        <w:contextualSpacing/>
        <w:rPr>
          <w:rFonts w:asciiTheme="minorBidi" w:hAnsiTheme="minorBidi" w:cstheme="minorBidi"/>
          <w:sz w:val="24"/>
          <w:szCs w:val="24"/>
          <w:rtl/>
        </w:rPr>
      </w:pPr>
    </w:p>
    <w:p w:rsidR="008E07AA" w:rsidRPr="000F6369" w:rsidRDefault="008E07AA">
      <w:pPr>
        <w:rPr>
          <w:rFonts w:asciiTheme="minorBidi" w:hAnsiTheme="minorBidi" w:cstheme="minorBidi"/>
          <w:sz w:val="24"/>
          <w:szCs w:val="24"/>
        </w:rPr>
      </w:pPr>
    </w:p>
    <w:p w:rsidR="002134E2" w:rsidRPr="000F6369" w:rsidRDefault="00F5318C" w:rsidP="00CB26E5">
      <w:pPr>
        <w:pStyle w:val="a6"/>
        <w:spacing w:before="120" w:after="240"/>
        <w:rPr>
          <w:rFonts w:asciiTheme="minorBidi" w:hAnsiTheme="minorBidi" w:cstheme="minorBidi"/>
          <w:sz w:val="24"/>
          <w:szCs w:val="24"/>
        </w:rPr>
      </w:pPr>
      <w:bookmarkStart w:id="0" w:name="_dkl5lxdgb0a" w:colFirst="0" w:colLast="0"/>
      <w:bookmarkEnd w:id="0"/>
      <w:r w:rsidRPr="000F6369">
        <w:rPr>
          <w:rFonts w:asciiTheme="minorBidi" w:hAnsiTheme="minorBidi" w:cstheme="minorBidi"/>
          <w:sz w:val="24"/>
          <w:szCs w:val="24"/>
          <w:rtl/>
        </w:rPr>
        <w:lastRenderedPageBreak/>
        <w:t>כישורי התחום הבין אישי</w:t>
      </w:r>
    </w:p>
    <w:p w:rsidR="002134E2" w:rsidRPr="000F6369" w:rsidRDefault="00F5318C" w:rsidP="00CB26E5">
      <w:pPr>
        <w:spacing w:after="0"/>
        <w:jc w:val="both"/>
        <w:rPr>
          <w:rFonts w:asciiTheme="minorBidi" w:hAnsiTheme="minorBidi" w:cstheme="minorBidi"/>
          <w:sz w:val="24"/>
          <w:szCs w:val="24"/>
        </w:rPr>
      </w:pPr>
      <w:r w:rsidRPr="000F6369">
        <w:rPr>
          <w:rFonts w:asciiTheme="minorBidi" w:hAnsiTheme="minorBidi" w:cstheme="minorBidi"/>
          <w:sz w:val="24"/>
          <w:szCs w:val="24"/>
          <w:rtl/>
        </w:rPr>
        <w:t>למידה משמעותית מתרחשת בהקשר חברתי-תרבותי ולכן תהליכי פתרון בעיות שיתופיות ותהליכי למידה  בתחומי דעת שונים דורשים יכולות בין-אישיות. עבודה שיתופית יעילה נסמכת על יכולת לגבש הבנות משותפות בין חברי הצוות, הקשבה, השתתפות משמעותית בשיח תכנון ולביצוע מטלות, יכולת לחלק תפקידים ולעקוב במשותף אחר התקדמות העבודה במקביל לנתינת משוב. השיח על הידע והמאמץ להסביר אותו</w:t>
      </w:r>
      <w:r w:rsidR="00CB26E5">
        <w:rPr>
          <w:rFonts w:asciiTheme="minorBidi" w:hAnsiTheme="minorBidi" w:cstheme="minorBidi"/>
          <w:sz w:val="24"/>
          <w:szCs w:val="24"/>
          <w:rtl/>
        </w:rPr>
        <w:t xml:space="preserve"> על ידי הלומד,  חיוניים להבנתו.</w:t>
      </w:r>
    </w:p>
    <w:p w:rsidR="002134E2" w:rsidRPr="000F6369" w:rsidRDefault="00F5318C" w:rsidP="00CB26E5">
      <w:pPr>
        <w:spacing w:before="240" w:after="0"/>
        <w:rPr>
          <w:rFonts w:asciiTheme="minorBidi" w:hAnsiTheme="minorBidi" w:cstheme="minorBidi"/>
          <w:sz w:val="24"/>
          <w:szCs w:val="24"/>
        </w:rPr>
      </w:pPr>
      <w:r w:rsidRPr="000F6369">
        <w:rPr>
          <w:rFonts w:asciiTheme="minorBidi" w:hAnsiTheme="minorBidi" w:cstheme="minorBidi"/>
          <w:sz w:val="24"/>
          <w:szCs w:val="24"/>
          <w:rtl/>
        </w:rPr>
        <w:t>בתחום זה מבחינים בשני אשכולות של מיומנויות:</w:t>
      </w:r>
    </w:p>
    <w:p w:rsidR="002134E2" w:rsidRPr="00A56ADC" w:rsidRDefault="00F5318C">
      <w:pPr>
        <w:spacing w:after="0"/>
        <w:ind w:left="173"/>
        <w:rPr>
          <w:rFonts w:asciiTheme="minorBidi" w:hAnsiTheme="minorBidi" w:cstheme="minorBidi"/>
          <w:b/>
          <w:bCs/>
          <w:color w:val="0070C0"/>
          <w:sz w:val="24"/>
          <w:szCs w:val="24"/>
        </w:rPr>
      </w:pPr>
      <w:r w:rsidRPr="00A56ADC">
        <w:rPr>
          <w:rFonts w:asciiTheme="minorBidi" w:hAnsiTheme="minorBidi" w:cstheme="minorBidi"/>
          <w:b/>
          <w:bCs/>
          <w:color w:val="0070C0"/>
          <w:sz w:val="24"/>
          <w:szCs w:val="24"/>
          <w:rtl/>
        </w:rPr>
        <w:t>א. עבודת צוות ולמידה שיתופית</w:t>
      </w:r>
    </w:p>
    <w:p w:rsidR="002134E2" w:rsidRPr="00A56ADC" w:rsidRDefault="00F5318C">
      <w:pPr>
        <w:ind w:left="173"/>
        <w:rPr>
          <w:rFonts w:asciiTheme="minorBidi" w:hAnsiTheme="minorBidi" w:cstheme="minorBidi"/>
          <w:b/>
          <w:bCs/>
          <w:sz w:val="24"/>
          <w:szCs w:val="24"/>
        </w:rPr>
      </w:pPr>
      <w:r w:rsidRPr="00A56ADC">
        <w:rPr>
          <w:rFonts w:asciiTheme="minorBidi" w:hAnsiTheme="minorBidi" w:cstheme="minorBidi"/>
          <w:b/>
          <w:bCs/>
          <w:color w:val="0070C0"/>
          <w:sz w:val="24"/>
          <w:szCs w:val="24"/>
          <w:rtl/>
        </w:rPr>
        <w:t>ב. כישורי מנהיגות</w:t>
      </w:r>
    </w:p>
    <w:p w:rsidR="002134E2" w:rsidRPr="00A56ADC" w:rsidRDefault="00F5318C" w:rsidP="00CB26E5">
      <w:pPr>
        <w:pStyle w:val="aa"/>
        <w:numPr>
          <w:ilvl w:val="0"/>
          <w:numId w:val="13"/>
        </w:numPr>
        <w:spacing w:before="200" w:after="120"/>
        <w:ind w:left="714" w:hanging="357"/>
        <w:rPr>
          <w:rFonts w:asciiTheme="minorBidi" w:hAnsiTheme="minorBidi" w:cstheme="minorBidi"/>
          <w:bCs/>
          <w:i/>
          <w:color w:val="4F81BD"/>
          <w:sz w:val="24"/>
          <w:szCs w:val="24"/>
        </w:rPr>
      </w:pPr>
      <w:r w:rsidRPr="00A56ADC">
        <w:rPr>
          <w:rFonts w:asciiTheme="minorBidi" w:hAnsiTheme="minorBidi" w:cstheme="minorBidi"/>
          <w:bCs/>
          <w:i/>
          <w:color w:val="4F81BD"/>
          <w:sz w:val="24"/>
          <w:szCs w:val="24"/>
          <w:rtl/>
        </w:rPr>
        <w:t>עבודת צוות ולמידה שיתופית (</w:t>
      </w:r>
      <w:r w:rsidRPr="00A56ADC">
        <w:rPr>
          <w:rFonts w:asciiTheme="minorBidi" w:hAnsiTheme="minorBidi" w:cstheme="minorBidi"/>
          <w:bCs/>
          <w:i/>
          <w:color w:val="0070C0"/>
          <w:sz w:val="24"/>
          <w:szCs w:val="24"/>
        </w:rPr>
        <w:t>collaboration</w:t>
      </w:r>
      <w:r w:rsidRPr="00A56ADC">
        <w:rPr>
          <w:rFonts w:asciiTheme="minorBidi" w:hAnsiTheme="minorBidi" w:cstheme="minorBidi"/>
          <w:bCs/>
          <w:i/>
          <w:color w:val="0070C0"/>
          <w:sz w:val="24"/>
          <w:szCs w:val="24"/>
          <w:rtl/>
        </w:rPr>
        <w:t xml:space="preserve"> </w:t>
      </w:r>
      <w:r w:rsidRPr="00A56ADC">
        <w:rPr>
          <w:rFonts w:asciiTheme="minorBidi" w:hAnsiTheme="minorBidi" w:cstheme="minorBidi"/>
          <w:bCs/>
          <w:i/>
          <w:color w:val="4F81BD"/>
          <w:sz w:val="24"/>
          <w:szCs w:val="24"/>
          <w:rtl/>
        </w:rPr>
        <w:t>– שיתוף בתהליך ו-</w:t>
      </w:r>
      <w:r w:rsidRPr="00A56ADC">
        <w:rPr>
          <w:rFonts w:asciiTheme="minorBidi" w:hAnsiTheme="minorBidi" w:cstheme="minorBidi"/>
          <w:bCs/>
          <w:i/>
          <w:color w:val="4F81BD"/>
          <w:sz w:val="24"/>
          <w:szCs w:val="24"/>
        </w:rPr>
        <w:t>cooperation</w:t>
      </w:r>
      <w:r w:rsidRPr="00A56ADC">
        <w:rPr>
          <w:rFonts w:asciiTheme="minorBidi" w:hAnsiTheme="minorBidi" w:cstheme="minorBidi"/>
          <w:bCs/>
          <w:i/>
          <w:color w:val="4F81BD"/>
          <w:sz w:val="24"/>
          <w:szCs w:val="24"/>
          <w:rtl/>
        </w:rPr>
        <w:t xml:space="preserve"> – כשעובדים במקביל על חלקים מהתוצר ולבסוף נוצר תוצר משותף) </w:t>
      </w:r>
    </w:p>
    <w:p w:rsidR="002134E2" w:rsidRPr="001D1BBA" w:rsidRDefault="00F5318C">
      <w:pPr>
        <w:spacing w:after="0"/>
        <w:rPr>
          <w:rFonts w:asciiTheme="minorBidi" w:hAnsiTheme="minorBidi" w:cstheme="minorBidi"/>
          <w:color w:val="auto"/>
          <w:sz w:val="24"/>
          <w:szCs w:val="24"/>
        </w:rPr>
      </w:pPr>
      <w:r w:rsidRPr="001D1BBA">
        <w:rPr>
          <w:rFonts w:asciiTheme="minorBidi" w:hAnsiTheme="minorBidi" w:cstheme="minorBidi"/>
          <w:color w:val="auto"/>
          <w:sz w:val="24"/>
          <w:szCs w:val="24"/>
          <w:rtl/>
        </w:rPr>
        <w:t xml:space="preserve">עבודת הצוות והלמידה השיתופית מתאפיינים בשיח פתוח ובהקשבה. מבחינת הדיבור, המשתתף בשיח מבטא את מחשבותיו ורעיונותיו באופן שקול ואחראי, מובן ובמגוון של דרכים והקשרים. מבחינת ההקשבה, המשתתף מקשיב באופן יעיל, מבין את משמעות המידע, הערכים, העמדות והכוונות של השותפים בשיח. מבחינת ניהול השיח, המשתתף משתמש במגוון של אמצעי תקשורת לניתוב השיח. </w:t>
      </w:r>
    </w:p>
    <w:p w:rsidR="002134E2" w:rsidRPr="00CA0897" w:rsidRDefault="00F5318C" w:rsidP="00CA0897">
      <w:pPr>
        <w:spacing w:after="0"/>
        <w:rPr>
          <w:rFonts w:asciiTheme="minorBidi" w:hAnsiTheme="minorBidi" w:cstheme="minorBidi"/>
          <w:color w:val="auto"/>
          <w:sz w:val="24"/>
          <w:szCs w:val="24"/>
        </w:rPr>
      </w:pPr>
      <w:r w:rsidRPr="001D1BBA">
        <w:rPr>
          <w:rFonts w:asciiTheme="minorBidi" w:hAnsiTheme="minorBidi" w:cstheme="minorBidi"/>
          <w:color w:val="auto"/>
          <w:sz w:val="24"/>
          <w:szCs w:val="24"/>
          <w:rtl/>
        </w:rPr>
        <w:t>שיתופיות בלמידה, כוללת עבודת צוות בתהליך ובקבלת התוצר, גמישות ונכונות להגיע לפשרה כדי להשיג יעד משותף; אמפתיה וראיית נקודת המבט של השותפים וכיבודה; פתרון סכסוכים ויכולת משא ומתן.</w:t>
      </w:r>
    </w:p>
    <w:p w:rsidR="002134E2" w:rsidRPr="0003568E" w:rsidRDefault="00F5318C" w:rsidP="00CB26E5">
      <w:pPr>
        <w:pStyle w:val="aa"/>
        <w:numPr>
          <w:ilvl w:val="0"/>
          <w:numId w:val="13"/>
        </w:numPr>
        <w:spacing w:before="200" w:after="120"/>
        <w:ind w:left="714" w:hanging="357"/>
        <w:rPr>
          <w:rFonts w:asciiTheme="minorBidi" w:hAnsiTheme="minorBidi" w:cstheme="minorBidi"/>
          <w:bCs/>
          <w:i/>
          <w:color w:val="4F81BD"/>
          <w:sz w:val="24"/>
          <w:szCs w:val="24"/>
        </w:rPr>
      </w:pPr>
      <w:r w:rsidRPr="0003568E">
        <w:rPr>
          <w:rFonts w:asciiTheme="minorBidi" w:hAnsiTheme="minorBidi" w:cstheme="minorBidi"/>
          <w:bCs/>
          <w:i/>
          <w:color w:val="4F81BD"/>
          <w:sz w:val="24"/>
          <w:szCs w:val="24"/>
          <w:rtl/>
        </w:rPr>
        <w:t>מנהיגות: אחריות והשפעה חברתית</w:t>
      </w:r>
    </w:p>
    <w:p w:rsidR="002134E2" w:rsidRPr="001D1BBA" w:rsidRDefault="00F5318C">
      <w:pPr>
        <w:spacing w:after="0"/>
        <w:rPr>
          <w:rFonts w:asciiTheme="minorBidi" w:hAnsiTheme="minorBidi" w:cstheme="minorBidi"/>
          <w:b/>
          <w:i/>
          <w:color w:val="auto"/>
          <w:sz w:val="24"/>
          <w:szCs w:val="24"/>
        </w:rPr>
      </w:pPr>
      <w:r w:rsidRPr="001D1BBA">
        <w:rPr>
          <w:rFonts w:asciiTheme="minorBidi" w:hAnsiTheme="minorBidi" w:cstheme="minorBidi"/>
          <w:color w:val="auto"/>
          <w:sz w:val="24"/>
          <w:szCs w:val="24"/>
          <w:rtl/>
        </w:rPr>
        <w:t>כישורי מנהיגות מתאפיינים בלקיחת אחריות, תקשורת אסרטיבית, ייצוג עצמי והשפעה חברתית על אחרים.</w:t>
      </w:r>
    </w:p>
    <w:p w:rsidR="002134E2" w:rsidRPr="000F6369" w:rsidRDefault="002134E2">
      <w:pPr>
        <w:rPr>
          <w:rFonts w:asciiTheme="minorBidi" w:hAnsiTheme="minorBidi" w:cstheme="minorBidi"/>
          <w:b/>
          <w:sz w:val="24"/>
          <w:szCs w:val="24"/>
        </w:rPr>
      </w:pPr>
    </w:p>
    <w:p w:rsidR="002134E2" w:rsidRPr="00AF17B8" w:rsidRDefault="00F5318C">
      <w:pPr>
        <w:rPr>
          <w:rFonts w:asciiTheme="minorBidi" w:hAnsiTheme="minorBidi" w:cstheme="minorBidi"/>
          <w:bCs/>
          <w:sz w:val="24"/>
          <w:szCs w:val="24"/>
        </w:rPr>
      </w:pPr>
      <w:r w:rsidRPr="00AF17B8">
        <w:rPr>
          <w:rFonts w:asciiTheme="minorBidi" w:hAnsiTheme="minorBidi" w:cstheme="minorBidi"/>
          <w:bCs/>
          <w:sz w:val="24"/>
          <w:szCs w:val="24"/>
          <w:rtl/>
        </w:rPr>
        <w:t>מקורות:</w:t>
      </w:r>
    </w:p>
    <w:p w:rsidR="002134E2" w:rsidRPr="001D1BBA" w:rsidRDefault="00CB26E5" w:rsidP="008E07AA">
      <w:pPr>
        <w:bidi w:val="0"/>
        <w:rPr>
          <w:rFonts w:asciiTheme="minorBidi" w:eastAsia="Arial" w:hAnsiTheme="minorBidi" w:cstheme="minorBidi"/>
          <w:color w:val="auto"/>
          <w:sz w:val="24"/>
          <w:szCs w:val="24"/>
          <w:shd w:val="clear" w:color="auto" w:fill="F0EDE5"/>
          <w:rtl/>
        </w:rPr>
      </w:pPr>
      <w:hyperlink r:id="rId20">
        <w:r w:rsidR="00F5318C" w:rsidRPr="001D1BBA">
          <w:rPr>
            <w:rFonts w:asciiTheme="minorBidi" w:eastAsia="Arial" w:hAnsiTheme="minorBidi" w:cstheme="minorBidi"/>
            <w:b/>
            <w:color w:val="auto"/>
            <w:sz w:val="24"/>
            <w:szCs w:val="24"/>
            <w:highlight w:val="white"/>
            <w:u w:val="single"/>
          </w:rPr>
          <w:t>Education for Life and Work:</w:t>
        </w:r>
      </w:hyperlink>
      <w:hyperlink r:id="rId21">
        <w:r w:rsidR="00F5318C" w:rsidRPr="001D1BBA">
          <w:rPr>
            <w:rFonts w:asciiTheme="minorBidi" w:eastAsia="Arial" w:hAnsiTheme="minorBidi" w:cstheme="minorBidi"/>
            <w:b/>
            <w:color w:val="auto"/>
            <w:sz w:val="24"/>
            <w:szCs w:val="24"/>
            <w:highlight w:val="white"/>
          </w:rPr>
          <w:t> </w:t>
        </w:r>
      </w:hyperlink>
      <w:r w:rsidR="00F5318C" w:rsidRPr="001D1BBA">
        <w:rPr>
          <w:rFonts w:asciiTheme="minorBidi" w:eastAsia="Arial" w:hAnsiTheme="minorBidi" w:cstheme="minorBidi"/>
          <w:b/>
          <w:color w:val="auto"/>
          <w:sz w:val="24"/>
          <w:szCs w:val="24"/>
          <w:highlight w:val="white"/>
        </w:rPr>
        <w:t>Developing Transferable Knowledge and Skills in the 21st Century (2012)</w:t>
      </w:r>
      <w:r w:rsidR="00F5318C" w:rsidRPr="001D1BBA">
        <w:rPr>
          <w:rFonts w:asciiTheme="minorBidi" w:eastAsia="Arial" w:hAnsiTheme="minorBidi" w:cstheme="minorBidi"/>
          <w:color w:val="auto"/>
          <w:sz w:val="24"/>
          <w:szCs w:val="24"/>
        </w:rPr>
        <w:t xml:space="preserve"> National Research Council; </w:t>
      </w:r>
      <w:hyperlink r:id="rId22">
        <w:r w:rsidR="00F5318C" w:rsidRPr="001D1BBA">
          <w:rPr>
            <w:rFonts w:asciiTheme="minorBidi" w:eastAsia="Arial" w:hAnsiTheme="minorBidi" w:cstheme="minorBidi"/>
            <w:color w:val="auto"/>
            <w:sz w:val="24"/>
            <w:szCs w:val="24"/>
            <w:u w:val="single"/>
          </w:rPr>
          <w:t>Division of Behavioral and Social Sciences and Education</w:t>
        </w:r>
      </w:hyperlink>
      <w:r w:rsidR="00F5318C" w:rsidRPr="001D1BBA">
        <w:rPr>
          <w:rFonts w:asciiTheme="minorBidi" w:eastAsia="Arial" w:hAnsiTheme="minorBidi" w:cstheme="minorBidi"/>
          <w:color w:val="auto"/>
          <w:sz w:val="24"/>
          <w:szCs w:val="24"/>
        </w:rPr>
        <w:t>; </w:t>
      </w:r>
      <w:hyperlink r:id="rId23">
        <w:r w:rsidR="00F5318C" w:rsidRPr="001D1BBA">
          <w:rPr>
            <w:rFonts w:asciiTheme="minorBidi" w:eastAsia="Arial" w:hAnsiTheme="minorBidi" w:cstheme="minorBidi"/>
            <w:color w:val="auto"/>
            <w:sz w:val="24"/>
            <w:szCs w:val="24"/>
            <w:u w:val="single"/>
          </w:rPr>
          <w:t>Board on Testing and Assessment</w:t>
        </w:r>
      </w:hyperlink>
      <w:r w:rsidR="00F5318C" w:rsidRPr="001D1BBA">
        <w:rPr>
          <w:rFonts w:asciiTheme="minorBidi" w:eastAsia="Arial" w:hAnsiTheme="minorBidi" w:cstheme="minorBidi"/>
          <w:color w:val="auto"/>
          <w:sz w:val="24"/>
          <w:szCs w:val="24"/>
        </w:rPr>
        <w:t>; </w:t>
      </w:r>
      <w:hyperlink r:id="rId24">
        <w:r w:rsidR="00F5318C" w:rsidRPr="001D1BBA">
          <w:rPr>
            <w:rFonts w:asciiTheme="minorBidi" w:eastAsia="Arial" w:hAnsiTheme="minorBidi" w:cstheme="minorBidi"/>
            <w:color w:val="auto"/>
            <w:sz w:val="24"/>
            <w:szCs w:val="24"/>
            <w:u w:val="single"/>
          </w:rPr>
          <w:t>Board on Science Education</w:t>
        </w:r>
      </w:hyperlink>
      <w:r w:rsidR="00F5318C" w:rsidRPr="001D1BBA">
        <w:rPr>
          <w:rFonts w:asciiTheme="minorBidi" w:eastAsia="Arial" w:hAnsiTheme="minorBidi" w:cstheme="minorBidi"/>
          <w:color w:val="auto"/>
          <w:sz w:val="24"/>
          <w:szCs w:val="24"/>
        </w:rPr>
        <w:t>; Committee on Defining Deeper Learning and 21st Century Skills; James W. Pellegrino and Margaret L. Hilton, Editors</w:t>
      </w:r>
      <w:r w:rsidR="007E699F">
        <w:rPr>
          <w:rFonts w:asciiTheme="minorBidi" w:eastAsia="Arial" w:hAnsiTheme="minorBidi" w:cstheme="minorBidi"/>
          <w:color w:val="auto"/>
          <w:sz w:val="24"/>
          <w:szCs w:val="24"/>
          <w:shd w:val="clear" w:color="auto" w:fill="F0EDE5"/>
        </w:rPr>
        <w:t xml:space="preserve">. </w:t>
      </w:r>
      <w:hyperlink r:id="rId25" w:history="1">
        <w:r w:rsidR="007E699F" w:rsidRPr="007E699F">
          <w:rPr>
            <w:rStyle w:val="Hyperlink"/>
            <w:rFonts w:asciiTheme="minorBidi" w:eastAsia="Arial" w:hAnsiTheme="minorBidi" w:cstheme="minorBidi" w:hint="cs"/>
            <w:sz w:val="24"/>
            <w:szCs w:val="24"/>
            <w:shd w:val="clear" w:color="auto" w:fill="F0EDE5"/>
            <w:rtl/>
          </w:rPr>
          <w:t>פיתוח ידע בר העברה ומיומנויות עבור המאה ה-21,</w:t>
        </w:r>
      </w:hyperlink>
      <w:r w:rsidR="007E699F">
        <w:rPr>
          <w:rFonts w:asciiTheme="minorBidi" w:eastAsia="Arial" w:hAnsiTheme="minorBidi" w:cstheme="minorBidi" w:hint="cs"/>
          <w:color w:val="auto"/>
          <w:sz w:val="24"/>
          <w:szCs w:val="24"/>
          <w:shd w:val="clear" w:color="auto" w:fill="F0EDE5"/>
          <w:rtl/>
        </w:rPr>
        <w:t xml:space="preserve"> תרגום לעברית (קרן </w:t>
      </w:r>
      <w:proofErr w:type="spellStart"/>
      <w:r w:rsidR="007E699F">
        <w:rPr>
          <w:rFonts w:asciiTheme="minorBidi" w:eastAsia="Arial" w:hAnsiTheme="minorBidi" w:cstheme="minorBidi" w:hint="cs"/>
          <w:color w:val="auto"/>
          <w:sz w:val="24"/>
          <w:szCs w:val="24"/>
          <w:shd w:val="clear" w:color="auto" w:fill="F0EDE5"/>
          <w:rtl/>
        </w:rPr>
        <w:t>טראמפ</w:t>
      </w:r>
      <w:proofErr w:type="spellEnd"/>
      <w:r w:rsidR="007E699F">
        <w:rPr>
          <w:rFonts w:asciiTheme="minorBidi" w:eastAsia="Arial" w:hAnsiTheme="minorBidi" w:cstheme="minorBidi" w:hint="cs"/>
          <w:color w:val="auto"/>
          <w:sz w:val="24"/>
          <w:szCs w:val="24"/>
          <w:shd w:val="clear" w:color="auto" w:fill="F0EDE5"/>
          <w:rtl/>
        </w:rPr>
        <w:t>)</w:t>
      </w:r>
    </w:p>
    <w:p w:rsidR="002134E2" w:rsidRDefault="00CB26E5" w:rsidP="00FE34CD">
      <w:pPr>
        <w:bidi w:val="0"/>
        <w:rPr>
          <w:rFonts w:asciiTheme="minorBidi" w:eastAsia="Arial" w:hAnsiTheme="minorBidi" w:cstheme="minorBidi"/>
          <w:color w:val="auto"/>
          <w:sz w:val="24"/>
          <w:szCs w:val="24"/>
          <w:shd w:val="clear" w:color="auto" w:fill="F0EDE5"/>
        </w:rPr>
      </w:pPr>
      <w:hyperlink r:id="rId26" w:history="1">
        <w:r w:rsidR="00F5318C" w:rsidRPr="00FE34CD">
          <w:rPr>
            <w:rStyle w:val="Hyperlink"/>
            <w:rFonts w:asciiTheme="minorBidi" w:eastAsia="Arial" w:hAnsiTheme="minorBidi" w:cstheme="minorBidi"/>
            <w:b/>
            <w:bCs/>
            <w:sz w:val="24"/>
            <w:szCs w:val="24"/>
          </w:rPr>
          <w:t>How people learn</w:t>
        </w:r>
      </w:hyperlink>
      <w:r w:rsidR="00FE34CD">
        <w:rPr>
          <w:rFonts w:asciiTheme="minorBidi" w:eastAsia="Arial" w:hAnsiTheme="minorBidi" w:cstheme="minorBidi"/>
          <w:color w:val="auto"/>
          <w:sz w:val="24"/>
          <w:szCs w:val="24"/>
        </w:rPr>
        <w:t>.</w:t>
      </w:r>
      <w:r w:rsidR="00F5318C" w:rsidRPr="001D1BBA">
        <w:rPr>
          <w:rFonts w:asciiTheme="minorBidi" w:eastAsia="Arial" w:hAnsiTheme="minorBidi" w:cstheme="minorBidi"/>
          <w:color w:val="auto"/>
          <w:sz w:val="24"/>
          <w:szCs w:val="24"/>
        </w:rPr>
        <w:t xml:space="preserve"> </w:t>
      </w:r>
      <w:r w:rsidR="00FE34CD">
        <w:rPr>
          <w:rFonts w:asciiTheme="minorBidi" w:eastAsia="Arial" w:hAnsiTheme="minorBidi" w:cstheme="minorBidi"/>
          <w:color w:val="auto"/>
          <w:sz w:val="24"/>
          <w:szCs w:val="24"/>
        </w:rPr>
        <w:t xml:space="preserve">Brain, mind, experience and school </w:t>
      </w:r>
      <w:r w:rsidR="00F5318C" w:rsidRPr="001D1BBA">
        <w:rPr>
          <w:rFonts w:asciiTheme="minorBidi" w:eastAsia="Arial" w:hAnsiTheme="minorBidi" w:cstheme="minorBidi"/>
          <w:color w:val="auto"/>
          <w:sz w:val="24"/>
          <w:szCs w:val="24"/>
        </w:rPr>
        <w:t>(1999) NRC</w:t>
      </w:r>
    </w:p>
    <w:p w:rsidR="00AF2698" w:rsidRPr="00AF2698" w:rsidRDefault="00AF2698" w:rsidP="00072EF9">
      <w:pPr>
        <w:bidi w:val="0"/>
        <w:rPr>
          <w:rFonts w:asciiTheme="minorBidi" w:eastAsia="Arial" w:hAnsiTheme="minorBidi" w:cstheme="minorBidi"/>
          <w:color w:val="auto"/>
          <w:sz w:val="24"/>
          <w:szCs w:val="24"/>
          <w:shd w:val="clear" w:color="auto" w:fill="F0EDE5"/>
        </w:rPr>
      </w:pPr>
      <w:proofErr w:type="gramStart"/>
      <w:r w:rsidRPr="00AF2698">
        <w:rPr>
          <w:rFonts w:asciiTheme="minorBidi" w:eastAsia="Arial" w:hAnsiTheme="minorBidi" w:cstheme="minorBidi"/>
          <w:color w:val="auto"/>
          <w:sz w:val="24"/>
          <w:szCs w:val="24"/>
          <w:shd w:val="clear" w:color="auto" w:fill="F0EDE5"/>
        </w:rPr>
        <w:t xml:space="preserve">Grant and </w:t>
      </w:r>
      <w:proofErr w:type="spellStart"/>
      <w:r w:rsidRPr="00AF2698">
        <w:rPr>
          <w:rFonts w:asciiTheme="minorBidi" w:eastAsia="Arial" w:hAnsiTheme="minorBidi" w:cstheme="minorBidi"/>
          <w:color w:val="auto"/>
          <w:sz w:val="24"/>
          <w:szCs w:val="24"/>
          <w:shd w:val="clear" w:color="auto" w:fill="F0EDE5"/>
        </w:rPr>
        <w:t>Dweck</w:t>
      </w:r>
      <w:proofErr w:type="spellEnd"/>
      <w:r w:rsidRPr="00AF2698">
        <w:rPr>
          <w:rFonts w:asciiTheme="minorBidi" w:eastAsia="Arial" w:hAnsiTheme="minorBidi" w:cstheme="minorBidi"/>
          <w:color w:val="auto"/>
          <w:sz w:val="24"/>
          <w:szCs w:val="24"/>
          <w:shd w:val="clear" w:color="auto" w:fill="F0EDE5"/>
        </w:rPr>
        <w:t xml:space="preserve">, </w:t>
      </w:r>
      <w:r w:rsidRPr="00AF2698">
        <w:rPr>
          <w:rFonts w:asciiTheme="minorBidi" w:hAnsiTheme="minorBidi" w:cstheme="minorBidi"/>
          <w:sz w:val="24"/>
          <w:szCs w:val="24"/>
        </w:rPr>
        <w:t>Clarifying Achievement Goals and Their Impact</w:t>
      </w:r>
      <w:r>
        <w:rPr>
          <w:rFonts w:asciiTheme="minorBidi" w:eastAsia="Arial" w:hAnsiTheme="minorBidi" w:cstheme="minorBidi"/>
          <w:color w:val="auto"/>
          <w:sz w:val="24"/>
          <w:szCs w:val="24"/>
          <w:shd w:val="clear" w:color="auto" w:fill="F0EDE5"/>
        </w:rPr>
        <w:t>.</w:t>
      </w:r>
      <w:proofErr w:type="gramEnd"/>
      <w:r>
        <w:rPr>
          <w:rFonts w:asciiTheme="minorBidi" w:eastAsia="Arial" w:hAnsiTheme="minorBidi" w:cstheme="minorBidi"/>
          <w:color w:val="auto"/>
          <w:sz w:val="24"/>
          <w:szCs w:val="24"/>
          <w:shd w:val="clear" w:color="auto" w:fill="F0EDE5"/>
        </w:rPr>
        <w:t xml:space="preserve"> </w:t>
      </w:r>
      <w:proofErr w:type="gramStart"/>
      <w:r>
        <w:rPr>
          <w:rFonts w:asciiTheme="minorBidi" w:eastAsia="Arial" w:hAnsiTheme="minorBidi" w:cstheme="minorBidi"/>
          <w:color w:val="auto"/>
          <w:sz w:val="24"/>
          <w:szCs w:val="24"/>
          <w:shd w:val="clear" w:color="auto" w:fill="F0EDE5"/>
        </w:rPr>
        <w:t>Journal of personality and social psychology.</w:t>
      </w:r>
      <w:proofErr w:type="gramEnd"/>
      <w:r>
        <w:rPr>
          <w:rFonts w:asciiTheme="minorBidi" w:eastAsia="Arial" w:hAnsiTheme="minorBidi" w:cstheme="minorBidi"/>
          <w:color w:val="auto"/>
          <w:sz w:val="24"/>
          <w:szCs w:val="24"/>
          <w:shd w:val="clear" w:color="auto" w:fill="F0EDE5"/>
        </w:rPr>
        <w:t xml:space="preserve"> 2003, 85(30) P 541</w:t>
      </w:r>
      <w:r w:rsidR="00072EF9">
        <w:rPr>
          <w:rFonts w:asciiTheme="minorBidi" w:eastAsia="Arial" w:hAnsiTheme="minorBidi" w:cstheme="minorBidi"/>
          <w:color w:val="auto"/>
          <w:sz w:val="24"/>
          <w:szCs w:val="24"/>
          <w:shd w:val="clear" w:color="auto" w:fill="F0EDE5"/>
        </w:rPr>
        <w:t xml:space="preserve">. </w:t>
      </w:r>
    </w:p>
    <w:p w:rsidR="00A56ADC" w:rsidRPr="00FE34CD" w:rsidRDefault="00CB26E5" w:rsidP="00FE34CD">
      <w:pPr>
        <w:rPr>
          <w:rFonts w:asciiTheme="minorBidi" w:eastAsia="Arial" w:hAnsiTheme="minorBidi" w:cstheme="minorBidi"/>
          <w:color w:val="auto"/>
          <w:sz w:val="24"/>
          <w:szCs w:val="24"/>
          <w:rtl/>
        </w:rPr>
      </w:pPr>
      <w:hyperlink r:id="rId27">
        <w:r w:rsidR="00FE34CD">
          <w:rPr>
            <w:rFonts w:asciiTheme="minorBidi" w:hAnsiTheme="minorBidi" w:cstheme="minorBidi" w:hint="cs"/>
            <w:color w:val="0000FF"/>
            <w:sz w:val="24"/>
            <w:szCs w:val="24"/>
            <w:u w:val="single"/>
            <w:rtl/>
          </w:rPr>
          <w:t xml:space="preserve">מסמך </w:t>
        </w:r>
        <w:proofErr w:type="spellStart"/>
        <w:r w:rsidR="00FE34CD">
          <w:rPr>
            <w:rFonts w:asciiTheme="minorBidi" w:hAnsiTheme="minorBidi" w:cstheme="minorBidi" w:hint="cs"/>
            <w:color w:val="0000FF"/>
            <w:sz w:val="24"/>
            <w:szCs w:val="24"/>
            <w:u w:val="single"/>
            <w:rtl/>
          </w:rPr>
          <w:t>אסטרגיות</w:t>
        </w:r>
        <w:proofErr w:type="spellEnd"/>
        <w:r w:rsidR="00FE34CD">
          <w:rPr>
            <w:rFonts w:asciiTheme="minorBidi" w:hAnsiTheme="minorBidi" w:cstheme="minorBidi" w:hint="cs"/>
            <w:color w:val="0000FF"/>
            <w:sz w:val="24"/>
            <w:szCs w:val="24"/>
            <w:u w:val="single"/>
            <w:rtl/>
          </w:rPr>
          <w:t xml:space="preserve"> ה</w:t>
        </w:r>
      </w:hyperlink>
      <w:hyperlink r:id="rId28">
        <w:r w:rsidR="00A56ADC" w:rsidRPr="000F6369">
          <w:rPr>
            <w:rFonts w:asciiTheme="minorBidi" w:hAnsiTheme="minorBidi" w:cstheme="minorBidi"/>
            <w:color w:val="0000FF"/>
            <w:sz w:val="24"/>
            <w:szCs w:val="24"/>
            <w:u w:val="single"/>
            <w:rtl/>
          </w:rPr>
          <w:t>חשיבה</w:t>
        </w:r>
      </w:hyperlink>
      <w:hyperlink r:id="rId29">
        <w:r w:rsidR="00A56ADC" w:rsidRPr="000F6369">
          <w:rPr>
            <w:rFonts w:asciiTheme="minorBidi" w:hAnsiTheme="minorBidi" w:cstheme="minorBidi"/>
            <w:color w:val="0000FF"/>
            <w:sz w:val="24"/>
            <w:szCs w:val="24"/>
            <w:u w:val="single"/>
            <w:rtl/>
          </w:rPr>
          <w:t xml:space="preserve"> </w:t>
        </w:r>
      </w:hyperlink>
      <w:hyperlink r:id="rId30">
        <w:r w:rsidR="00A56ADC" w:rsidRPr="000F6369">
          <w:rPr>
            <w:rFonts w:asciiTheme="minorBidi" w:hAnsiTheme="minorBidi" w:cstheme="minorBidi"/>
            <w:color w:val="0000FF"/>
            <w:sz w:val="24"/>
            <w:szCs w:val="24"/>
            <w:u w:val="single"/>
            <w:rtl/>
          </w:rPr>
          <w:t>מסדר</w:t>
        </w:r>
      </w:hyperlink>
      <w:hyperlink r:id="rId31">
        <w:r w:rsidR="00A56ADC" w:rsidRPr="000F6369">
          <w:rPr>
            <w:rFonts w:asciiTheme="minorBidi" w:hAnsiTheme="minorBidi" w:cstheme="minorBidi"/>
            <w:color w:val="0000FF"/>
            <w:sz w:val="24"/>
            <w:szCs w:val="24"/>
            <w:u w:val="single"/>
            <w:rtl/>
          </w:rPr>
          <w:t xml:space="preserve"> </w:t>
        </w:r>
      </w:hyperlink>
      <w:hyperlink r:id="rId32">
        <w:r w:rsidR="00A56ADC" w:rsidRPr="000F6369">
          <w:rPr>
            <w:rFonts w:asciiTheme="minorBidi" w:hAnsiTheme="minorBidi" w:cstheme="minorBidi"/>
            <w:color w:val="0000FF"/>
            <w:sz w:val="24"/>
            <w:szCs w:val="24"/>
            <w:u w:val="single"/>
            <w:rtl/>
          </w:rPr>
          <w:t>גבוה</w:t>
        </w:r>
      </w:hyperlink>
      <w:r w:rsidR="00FE34CD">
        <w:rPr>
          <w:rFonts w:asciiTheme="minorBidi" w:eastAsia="Arial" w:hAnsiTheme="minorBidi" w:cstheme="minorBidi" w:hint="cs"/>
          <w:b/>
          <w:bCs/>
          <w:color w:val="auto"/>
          <w:sz w:val="24"/>
          <w:szCs w:val="24"/>
          <w:rtl/>
        </w:rPr>
        <w:t xml:space="preserve">, </w:t>
      </w:r>
      <w:r w:rsidR="00FE34CD">
        <w:rPr>
          <w:rFonts w:asciiTheme="minorBidi" w:eastAsia="Arial" w:hAnsiTheme="minorBidi" w:cstheme="minorBidi" w:hint="cs"/>
          <w:color w:val="auto"/>
          <w:sz w:val="24"/>
          <w:szCs w:val="24"/>
          <w:rtl/>
        </w:rPr>
        <w:t>(</w:t>
      </w:r>
      <w:r w:rsidR="00FE34CD" w:rsidRPr="001D1BBA">
        <w:rPr>
          <w:rFonts w:asciiTheme="minorBidi" w:eastAsia="Arial" w:hAnsiTheme="minorBidi" w:cstheme="minorBidi"/>
          <w:color w:val="auto"/>
          <w:sz w:val="24"/>
          <w:szCs w:val="24"/>
          <w:rtl/>
        </w:rPr>
        <w:t>2009</w:t>
      </w:r>
      <w:r w:rsidR="00FE34CD">
        <w:rPr>
          <w:rFonts w:asciiTheme="minorBidi" w:eastAsia="Arial" w:hAnsiTheme="minorBidi" w:cstheme="minorBidi" w:hint="cs"/>
          <w:color w:val="auto"/>
          <w:sz w:val="24"/>
          <w:szCs w:val="24"/>
          <w:rtl/>
        </w:rPr>
        <w:t>)</w:t>
      </w:r>
      <w:r w:rsidR="00FE34CD" w:rsidRPr="001D1BBA">
        <w:rPr>
          <w:rFonts w:asciiTheme="minorBidi" w:eastAsia="Arial" w:hAnsiTheme="minorBidi" w:cstheme="minorBidi"/>
          <w:color w:val="auto"/>
          <w:sz w:val="24"/>
          <w:szCs w:val="24"/>
          <w:rtl/>
        </w:rPr>
        <w:t xml:space="preserve"> </w:t>
      </w:r>
      <w:r w:rsidR="00FE34CD">
        <w:rPr>
          <w:rFonts w:asciiTheme="minorBidi" w:eastAsia="Arial" w:hAnsiTheme="minorBidi" w:cstheme="minorBidi" w:hint="cs"/>
          <w:color w:val="auto"/>
          <w:sz w:val="24"/>
          <w:szCs w:val="24"/>
          <w:rtl/>
        </w:rPr>
        <w:t>ה</w:t>
      </w:r>
      <w:r w:rsidR="00FE34CD" w:rsidRPr="001D1BBA">
        <w:rPr>
          <w:rFonts w:asciiTheme="minorBidi" w:eastAsia="Arial" w:hAnsiTheme="minorBidi" w:cstheme="minorBidi"/>
          <w:color w:val="auto"/>
          <w:sz w:val="24"/>
          <w:szCs w:val="24"/>
          <w:rtl/>
        </w:rPr>
        <w:t xml:space="preserve">מזכירות </w:t>
      </w:r>
      <w:r w:rsidR="00FE34CD">
        <w:rPr>
          <w:rFonts w:asciiTheme="minorBidi" w:eastAsia="Arial" w:hAnsiTheme="minorBidi" w:cstheme="minorBidi" w:hint="cs"/>
          <w:color w:val="auto"/>
          <w:sz w:val="24"/>
          <w:szCs w:val="24"/>
          <w:rtl/>
        </w:rPr>
        <w:t>ה</w:t>
      </w:r>
      <w:r w:rsidR="00FE34CD" w:rsidRPr="001D1BBA">
        <w:rPr>
          <w:rFonts w:asciiTheme="minorBidi" w:eastAsia="Arial" w:hAnsiTheme="minorBidi" w:cstheme="minorBidi"/>
          <w:color w:val="auto"/>
          <w:sz w:val="24"/>
          <w:szCs w:val="24"/>
          <w:rtl/>
        </w:rPr>
        <w:t>פדגוגית. בעריכת ד"ר צופיה יועד</w:t>
      </w:r>
    </w:p>
    <w:p w:rsidR="004A09D1" w:rsidRDefault="00CB26E5" w:rsidP="00FE34CD">
      <w:pPr>
        <w:rPr>
          <w:rFonts w:asciiTheme="minorBidi" w:eastAsia="Arial" w:hAnsiTheme="minorBidi" w:cstheme="minorBidi"/>
          <w:color w:val="auto"/>
          <w:sz w:val="24"/>
          <w:szCs w:val="24"/>
          <w:shd w:val="clear" w:color="auto" w:fill="F0EDE5"/>
          <w:rtl/>
        </w:rPr>
      </w:pPr>
      <w:hyperlink r:id="rId33" w:history="1">
        <w:r w:rsidR="004A09D1" w:rsidRPr="00D82922">
          <w:rPr>
            <w:rStyle w:val="Hyperlink"/>
            <w:rFonts w:asciiTheme="minorBidi" w:eastAsia="Arial" w:hAnsiTheme="minorBidi" w:cstheme="minorBidi"/>
            <w:b/>
            <w:bCs/>
            <w:sz w:val="24"/>
            <w:szCs w:val="24"/>
            <w:rtl/>
          </w:rPr>
          <w:t>מידענות:</w:t>
        </w:r>
      </w:hyperlink>
      <w:r w:rsidR="004A09D1" w:rsidRPr="001D1BBA">
        <w:rPr>
          <w:rFonts w:asciiTheme="minorBidi" w:eastAsia="Arial" w:hAnsiTheme="minorBidi" w:cstheme="minorBidi"/>
          <w:color w:val="auto"/>
          <w:sz w:val="24"/>
          <w:szCs w:val="24"/>
          <w:rtl/>
        </w:rPr>
        <w:t xml:space="preserve"> מתווה לפיתוח תהליכים מידעניים במהלך הלמידה של תחומי הדעת להתנהלות לומדים בסביבה עתירת מידע, </w:t>
      </w:r>
      <w:r w:rsidR="00FE34CD">
        <w:rPr>
          <w:rFonts w:asciiTheme="minorBidi" w:eastAsia="Arial" w:hAnsiTheme="minorBidi" w:cstheme="minorBidi" w:hint="cs"/>
          <w:color w:val="auto"/>
          <w:sz w:val="24"/>
          <w:szCs w:val="24"/>
          <w:rtl/>
        </w:rPr>
        <w:t>(</w:t>
      </w:r>
      <w:r w:rsidR="004A09D1" w:rsidRPr="001D1BBA">
        <w:rPr>
          <w:rFonts w:asciiTheme="minorBidi" w:eastAsia="Arial" w:hAnsiTheme="minorBidi" w:cstheme="minorBidi"/>
          <w:color w:val="auto"/>
          <w:sz w:val="24"/>
          <w:szCs w:val="24"/>
          <w:rtl/>
        </w:rPr>
        <w:t>2009</w:t>
      </w:r>
      <w:r w:rsidR="00FE34CD">
        <w:rPr>
          <w:rFonts w:asciiTheme="minorBidi" w:eastAsia="Arial" w:hAnsiTheme="minorBidi" w:cstheme="minorBidi" w:hint="cs"/>
          <w:color w:val="auto"/>
          <w:sz w:val="24"/>
          <w:szCs w:val="24"/>
          <w:rtl/>
        </w:rPr>
        <w:t>)</w:t>
      </w:r>
      <w:r w:rsidR="004A09D1" w:rsidRPr="001D1BBA">
        <w:rPr>
          <w:rFonts w:asciiTheme="minorBidi" w:eastAsia="Arial" w:hAnsiTheme="minorBidi" w:cstheme="minorBidi"/>
          <w:color w:val="auto"/>
          <w:sz w:val="24"/>
          <w:szCs w:val="24"/>
          <w:rtl/>
        </w:rPr>
        <w:t xml:space="preserve"> המזכירות </w:t>
      </w:r>
      <w:r w:rsidR="00FE34CD">
        <w:rPr>
          <w:rFonts w:asciiTheme="minorBidi" w:eastAsia="Arial" w:hAnsiTheme="minorBidi" w:cstheme="minorBidi" w:hint="cs"/>
          <w:color w:val="auto"/>
          <w:sz w:val="24"/>
          <w:szCs w:val="24"/>
          <w:rtl/>
        </w:rPr>
        <w:t>ה</w:t>
      </w:r>
      <w:r w:rsidR="004A09D1" w:rsidRPr="001D1BBA">
        <w:rPr>
          <w:rFonts w:asciiTheme="minorBidi" w:eastAsia="Arial" w:hAnsiTheme="minorBidi" w:cstheme="minorBidi"/>
          <w:color w:val="auto"/>
          <w:sz w:val="24"/>
          <w:szCs w:val="24"/>
          <w:rtl/>
        </w:rPr>
        <w:t>פדגוגית. בעריכת ד"ר צופיה יועד</w:t>
      </w:r>
    </w:p>
    <w:p w:rsidR="002134E2" w:rsidRPr="00CB26E5" w:rsidRDefault="00CB26E5" w:rsidP="00CB26E5">
      <w:pPr>
        <w:rPr>
          <w:rFonts w:asciiTheme="minorBidi" w:eastAsia="Arial" w:hAnsiTheme="minorBidi" w:cstheme="minorBidi"/>
          <w:color w:val="auto"/>
          <w:sz w:val="24"/>
          <w:szCs w:val="24"/>
          <w:shd w:val="clear" w:color="auto" w:fill="F0EDE5"/>
        </w:rPr>
      </w:pPr>
      <w:hyperlink r:id="rId34" w:history="1">
        <w:r w:rsidR="00D82922" w:rsidRPr="00D82922">
          <w:rPr>
            <w:rStyle w:val="Hyperlink"/>
            <w:rFonts w:asciiTheme="minorBidi" w:eastAsia="Arial" w:hAnsiTheme="minorBidi" w:cstheme="minorBidi" w:hint="cs"/>
            <w:sz w:val="24"/>
            <w:szCs w:val="24"/>
            <w:shd w:val="clear" w:color="auto" w:fill="F0EDE5"/>
            <w:rtl/>
          </w:rPr>
          <w:t>אוריינות טכנולוגית ודיגיטלית</w:t>
        </w:r>
      </w:hyperlink>
      <w:r w:rsidR="00D82922">
        <w:rPr>
          <w:rFonts w:asciiTheme="minorBidi" w:eastAsia="Arial" w:hAnsiTheme="minorBidi" w:cstheme="minorBidi" w:hint="cs"/>
          <w:color w:val="auto"/>
          <w:sz w:val="24"/>
          <w:szCs w:val="24"/>
          <w:shd w:val="clear" w:color="auto" w:fill="F0EDE5"/>
          <w:rtl/>
        </w:rPr>
        <w:t>. משרד החינוך.</w:t>
      </w:r>
      <w:bookmarkStart w:id="1" w:name="_GoBack"/>
      <w:bookmarkEnd w:id="1"/>
    </w:p>
    <w:sectPr w:rsidR="002134E2" w:rsidRPr="00CB26E5" w:rsidSect="00CA0897">
      <w:pgSz w:w="11906" w:h="16838"/>
      <w:pgMar w:top="1134" w:right="1418" w:bottom="1134"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301D0"/>
    <w:multiLevelType w:val="multilevel"/>
    <w:tmpl w:val="6AE8ACB2"/>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
    <w:nsid w:val="193E0BEF"/>
    <w:multiLevelType w:val="hybridMultilevel"/>
    <w:tmpl w:val="AB0ED326"/>
    <w:lvl w:ilvl="0" w:tplc="D9E827A8">
      <w:start w:val="1"/>
      <w:numFmt w:val="hebrew1"/>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7D068F"/>
    <w:multiLevelType w:val="multilevel"/>
    <w:tmpl w:val="9BB88B0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395F41F2"/>
    <w:multiLevelType w:val="multilevel"/>
    <w:tmpl w:val="541E6F9E"/>
    <w:lvl w:ilvl="0">
      <w:start w:val="1"/>
      <w:numFmt w:val="bullet"/>
      <w:lvlText w:val="o"/>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508B2BEC"/>
    <w:multiLevelType w:val="multilevel"/>
    <w:tmpl w:val="4B5C7C5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526A7701"/>
    <w:multiLevelType w:val="multilevel"/>
    <w:tmpl w:val="7A3CE6C2"/>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6">
    <w:nsid w:val="5BA21443"/>
    <w:multiLevelType w:val="multilevel"/>
    <w:tmpl w:val="DE40C19E"/>
    <w:lvl w:ilvl="0">
      <w:start w:val="1"/>
      <w:numFmt w:val="hebrew1"/>
      <w:lvlText w:val="%1."/>
      <w:lvlJc w:val="center"/>
      <w:pPr>
        <w:ind w:left="368" w:firstLine="7"/>
      </w:pPr>
    </w:lvl>
    <w:lvl w:ilvl="1">
      <w:start w:val="1"/>
      <w:numFmt w:val="lowerLetter"/>
      <w:lvlText w:val="%2."/>
      <w:lvlJc w:val="left"/>
      <w:pPr>
        <w:ind w:left="939" w:firstLine="579"/>
      </w:pPr>
    </w:lvl>
    <w:lvl w:ilvl="2">
      <w:start w:val="1"/>
      <w:numFmt w:val="lowerRoman"/>
      <w:lvlText w:val="%3."/>
      <w:lvlJc w:val="right"/>
      <w:pPr>
        <w:ind w:left="1659" w:firstLine="1479"/>
      </w:pPr>
    </w:lvl>
    <w:lvl w:ilvl="3">
      <w:start w:val="1"/>
      <w:numFmt w:val="decimal"/>
      <w:lvlText w:val="%4."/>
      <w:lvlJc w:val="left"/>
      <w:pPr>
        <w:ind w:left="2379" w:firstLine="2019"/>
      </w:pPr>
    </w:lvl>
    <w:lvl w:ilvl="4">
      <w:start w:val="1"/>
      <w:numFmt w:val="lowerLetter"/>
      <w:lvlText w:val="%5."/>
      <w:lvlJc w:val="left"/>
      <w:pPr>
        <w:ind w:left="3099" w:firstLine="2739"/>
      </w:pPr>
    </w:lvl>
    <w:lvl w:ilvl="5">
      <w:start w:val="1"/>
      <w:numFmt w:val="lowerRoman"/>
      <w:lvlText w:val="%6."/>
      <w:lvlJc w:val="right"/>
      <w:pPr>
        <w:ind w:left="3819" w:firstLine="3639"/>
      </w:pPr>
    </w:lvl>
    <w:lvl w:ilvl="6">
      <w:start w:val="1"/>
      <w:numFmt w:val="decimal"/>
      <w:lvlText w:val="%7."/>
      <w:lvlJc w:val="left"/>
      <w:pPr>
        <w:ind w:left="4539" w:firstLine="4179"/>
      </w:pPr>
    </w:lvl>
    <w:lvl w:ilvl="7">
      <w:start w:val="1"/>
      <w:numFmt w:val="lowerLetter"/>
      <w:lvlText w:val="%8."/>
      <w:lvlJc w:val="left"/>
      <w:pPr>
        <w:ind w:left="5259" w:firstLine="4899"/>
      </w:pPr>
    </w:lvl>
    <w:lvl w:ilvl="8">
      <w:start w:val="1"/>
      <w:numFmt w:val="lowerRoman"/>
      <w:lvlText w:val="%9."/>
      <w:lvlJc w:val="right"/>
      <w:pPr>
        <w:ind w:left="5979" w:firstLine="5799"/>
      </w:pPr>
    </w:lvl>
  </w:abstractNum>
  <w:abstractNum w:abstractNumId="7">
    <w:nsid w:val="5D764763"/>
    <w:multiLevelType w:val="hybridMultilevel"/>
    <w:tmpl w:val="C1125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400249"/>
    <w:multiLevelType w:val="multilevel"/>
    <w:tmpl w:val="DE40C19E"/>
    <w:lvl w:ilvl="0">
      <w:start w:val="1"/>
      <w:numFmt w:val="hebrew1"/>
      <w:lvlText w:val="%1."/>
      <w:lvlJc w:val="center"/>
      <w:pPr>
        <w:ind w:left="368" w:firstLine="7"/>
      </w:pPr>
    </w:lvl>
    <w:lvl w:ilvl="1">
      <w:start w:val="1"/>
      <w:numFmt w:val="lowerLetter"/>
      <w:lvlText w:val="%2."/>
      <w:lvlJc w:val="left"/>
      <w:pPr>
        <w:ind w:left="939" w:firstLine="579"/>
      </w:pPr>
    </w:lvl>
    <w:lvl w:ilvl="2">
      <w:start w:val="1"/>
      <w:numFmt w:val="lowerRoman"/>
      <w:lvlText w:val="%3."/>
      <w:lvlJc w:val="right"/>
      <w:pPr>
        <w:ind w:left="1659" w:firstLine="1479"/>
      </w:pPr>
    </w:lvl>
    <w:lvl w:ilvl="3">
      <w:start w:val="1"/>
      <w:numFmt w:val="decimal"/>
      <w:lvlText w:val="%4."/>
      <w:lvlJc w:val="left"/>
      <w:pPr>
        <w:ind w:left="2379" w:firstLine="2019"/>
      </w:pPr>
    </w:lvl>
    <w:lvl w:ilvl="4">
      <w:start w:val="1"/>
      <w:numFmt w:val="lowerLetter"/>
      <w:lvlText w:val="%5."/>
      <w:lvlJc w:val="left"/>
      <w:pPr>
        <w:ind w:left="3099" w:firstLine="2739"/>
      </w:pPr>
    </w:lvl>
    <w:lvl w:ilvl="5">
      <w:start w:val="1"/>
      <w:numFmt w:val="lowerRoman"/>
      <w:lvlText w:val="%6."/>
      <w:lvlJc w:val="right"/>
      <w:pPr>
        <w:ind w:left="3819" w:firstLine="3639"/>
      </w:pPr>
    </w:lvl>
    <w:lvl w:ilvl="6">
      <w:start w:val="1"/>
      <w:numFmt w:val="decimal"/>
      <w:lvlText w:val="%7."/>
      <w:lvlJc w:val="left"/>
      <w:pPr>
        <w:ind w:left="4539" w:firstLine="4179"/>
      </w:pPr>
    </w:lvl>
    <w:lvl w:ilvl="7">
      <w:start w:val="1"/>
      <w:numFmt w:val="lowerLetter"/>
      <w:lvlText w:val="%8."/>
      <w:lvlJc w:val="left"/>
      <w:pPr>
        <w:ind w:left="5259" w:firstLine="4899"/>
      </w:pPr>
    </w:lvl>
    <w:lvl w:ilvl="8">
      <w:start w:val="1"/>
      <w:numFmt w:val="lowerRoman"/>
      <w:lvlText w:val="%9."/>
      <w:lvlJc w:val="right"/>
      <w:pPr>
        <w:ind w:left="5979" w:firstLine="5799"/>
      </w:pPr>
    </w:lvl>
  </w:abstractNum>
  <w:abstractNum w:abstractNumId="9">
    <w:nsid w:val="637C6B42"/>
    <w:multiLevelType w:val="multilevel"/>
    <w:tmpl w:val="14AC5B98"/>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nsid w:val="6A1572E2"/>
    <w:multiLevelType w:val="multilevel"/>
    <w:tmpl w:val="0C4E8604"/>
    <w:lvl w:ilvl="0">
      <w:start w:val="1"/>
      <w:numFmt w:val="decimal"/>
      <w:lvlText w:val="%1."/>
      <w:lvlJc w:val="left"/>
      <w:pPr>
        <w:ind w:left="533" w:firstLine="172"/>
      </w:pPr>
    </w:lvl>
    <w:lvl w:ilvl="1">
      <w:start w:val="1"/>
      <w:numFmt w:val="lowerLetter"/>
      <w:lvlText w:val="%2."/>
      <w:lvlJc w:val="left"/>
      <w:pPr>
        <w:ind w:left="1104" w:firstLine="744"/>
      </w:pPr>
    </w:lvl>
    <w:lvl w:ilvl="2">
      <w:start w:val="1"/>
      <w:numFmt w:val="lowerRoman"/>
      <w:lvlText w:val="%3."/>
      <w:lvlJc w:val="right"/>
      <w:pPr>
        <w:ind w:left="1824" w:firstLine="1644"/>
      </w:pPr>
    </w:lvl>
    <w:lvl w:ilvl="3">
      <w:start w:val="1"/>
      <w:numFmt w:val="decimal"/>
      <w:lvlText w:val="%4."/>
      <w:lvlJc w:val="left"/>
      <w:pPr>
        <w:ind w:left="2544" w:firstLine="2184"/>
      </w:pPr>
    </w:lvl>
    <w:lvl w:ilvl="4">
      <w:start w:val="1"/>
      <w:numFmt w:val="lowerLetter"/>
      <w:lvlText w:val="%5."/>
      <w:lvlJc w:val="left"/>
      <w:pPr>
        <w:ind w:left="3264" w:firstLine="2904"/>
      </w:pPr>
    </w:lvl>
    <w:lvl w:ilvl="5">
      <w:start w:val="1"/>
      <w:numFmt w:val="lowerRoman"/>
      <w:lvlText w:val="%6."/>
      <w:lvlJc w:val="right"/>
      <w:pPr>
        <w:ind w:left="3984" w:firstLine="3804"/>
      </w:pPr>
    </w:lvl>
    <w:lvl w:ilvl="6">
      <w:start w:val="1"/>
      <w:numFmt w:val="decimal"/>
      <w:lvlText w:val="%7."/>
      <w:lvlJc w:val="left"/>
      <w:pPr>
        <w:ind w:left="4704" w:firstLine="4344"/>
      </w:pPr>
    </w:lvl>
    <w:lvl w:ilvl="7">
      <w:start w:val="1"/>
      <w:numFmt w:val="lowerLetter"/>
      <w:lvlText w:val="%8."/>
      <w:lvlJc w:val="left"/>
      <w:pPr>
        <w:ind w:left="5424" w:firstLine="5064"/>
      </w:pPr>
    </w:lvl>
    <w:lvl w:ilvl="8">
      <w:start w:val="1"/>
      <w:numFmt w:val="lowerRoman"/>
      <w:lvlText w:val="%9."/>
      <w:lvlJc w:val="right"/>
      <w:pPr>
        <w:ind w:left="6144" w:firstLine="5964"/>
      </w:pPr>
    </w:lvl>
  </w:abstractNum>
  <w:abstractNum w:abstractNumId="11">
    <w:nsid w:val="6A1739B6"/>
    <w:multiLevelType w:val="multilevel"/>
    <w:tmpl w:val="8E6A21DA"/>
    <w:lvl w:ilvl="0">
      <w:start w:val="1"/>
      <w:numFmt w:val="bullet"/>
      <w:lvlText w:val="o"/>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nsid w:val="75632988"/>
    <w:multiLevelType w:val="multilevel"/>
    <w:tmpl w:val="F9980506"/>
    <w:lvl w:ilvl="0">
      <w:start w:val="1"/>
      <w:numFmt w:val="decimal"/>
      <w:lvlText w:val="%1."/>
      <w:lvlJc w:val="left"/>
      <w:pPr>
        <w:ind w:left="360" w:firstLine="0"/>
      </w:pPr>
    </w:lvl>
    <w:lvl w:ilvl="1">
      <w:start w:val="1"/>
      <w:numFmt w:val="hebrew1"/>
      <w:lvlText w:val="%2."/>
      <w:lvlJc w:val="center"/>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3">
    <w:nsid w:val="7D102323"/>
    <w:multiLevelType w:val="multilevel"/>
    <w:tmpl w:val="8286D276"/>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num w:numId="1">
    <w:abstractNumId w:val="13"/>
  </w:num>
  <w:num w:numId="2">
    <w:abstractNumId w:val="3"/>
  </w:num>
  <w:num w:numId="3">
    <w:abstractNumId w:val="4"/>
  </w:num>
  <w:num w:numId="4">
    <w:abstractNumId w:val="9"/>
  </w:num>
  <w:num w:numId="5">
    <w:abstractNumId w:val="2"/>
  </w:num>
  <w:num w:numId="6">
    <w:abstractNumId w:val="5"/>
  </w:num>
  <w:num w:numId="7">
    <w:abstractNumId w:val="0"/>
  </w:num>
  <w:num w:numId="8">
    <w:abstractNumId w:val="10"/>
  </w:num>
  <w:num w:numId="9">
    <w:abstractNumId w:val="8"/>
  </w:num>
  <w:num w:numId="10">
    <w:abstractNumId w:val="11"/>
  </w:num>
  <w:num w:numId="11">
    <w:abstractNumId w:val="7"/>
  </w:num>
  <w:num w:numId="12">
    <w:abstractNumId w:val="12"/>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mirrorMargins/>
  <w:proofState w:spelling="clean" w:grammar="clean"/>
  <w:defaultTabStop w:val="720"/>
  <w:characterSpacingControl w:val="doNotCompress"/>
  <w:compat>
    <w:compatSetting w:name="compatibilityMode" w:uri="http://schemas.microsoft.com/office/word" w:val="14"/>
  </w:compat>
  <w:rsids>
    <w:rsidRoot w:val="002134E2"/>
    <w:rsid w:val="0003568E"/>
    <w:rsid w:val="00036BB7"/>
    <w:rsid w:val="0004282F"/>
    <w:rsid w:val="0006511C"/>
    <w:rsid w:val="00072EF9"/>
    <w:rsid w:val="000A436C"/>
    <w:rsid w:val="000D5679"/>
    <w:rsid w:val="000D62B3"/>
    <w:rsid w:val="000F6369"/>
    <w:rsid w:val="001768C0"/>
    <w:rsid w:val="001D1BBA"/>
    <w:rsid w:val="002029D1"/>
    <w:rsid w:val="002134E2"/>
    <w:rsid w:val="002725BD"/>
    <w:rsid w:val="00284AAA"/>
    <w:rsid w:val="003C52D0"/>
    <w:rsid w:val="00425D6D"/>
    <w:rsid w:val="004A09D1"/>
    <w:rsid w:val="004B33E5"/>
    <w:rsid w:val="004E7D31"/>
    <w:rsid w:val="00554C60"/>
    <w:rsid w:val="005D07A5"/>
    <w:rsid w:val="007E699F"/>
    <w:rsid w:val="008A62FE"/>
    <w:rsid w:val="008E07AA"/>
    <w:rsid w:val="008E07FC"/>
    <w:rsid w:val="008E3B80"/>
    <w:rsid w:val="008E770F"/>
    <w:rsid w:val="009C5D94"/>
    <w:rsid w:val="00A56ADC"/>
    <w:rsid w:val="00AF17B8"/>
    <w:rsid w:val="00AF2698"/>
    <w:rsid w:val="00B678FA"/>
    <w:rsid w:val="00C458C4"/>
    <w:rsid w:val="00CA0897"/>
    <w:rsid w:val="00CB26E5"/>
    <w:rsid w:val="00CD6A60"/>
    <w:rsid w:val="00D2220E"/>
    <w:rsid w:val="00D41F0E"/>
    <w:rsid w:val="00D82922"/>
    <w:rsid w:val="00F5318C"/>
    <w:rsid w:val="00F70318"/>
    <w:rsid w:val="00F95A41"/>
    <w:rsid w:val="00FE34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he-IL"/>
      </w:rPr>
    </w:rPrDefault>
    <w:pPrDefault>
      <w:pPr>
        <w:widowControl w:val="0"/>
        <w:bidi/>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0"/>
      <w:outlineLvl w:val="0"/>
    </w:pPr>
    <w:rPr>
      <w:rFonts w:ascii="Cambria" w:eastAsia="Cambria" w:hAnsi="Cambria" w:cs="Cambria"/>
      <w:b/>
      <w:color w:val="366091"/>
      <w:sz w:val="28"/>
      <w:szCs w:val="2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paragraph" w:styleId="7">
    <w:name w:val="heading 7"/>
    <w:basedOn w:val="a"/>
    <w:next w:val="a"/>
    <w:link w:val="70"/>
    <w:uiPriority w:val="9"/>
    <w:unhideWhenUsed/>
    <w:qFormat/>
    <w:rsid w:val="008E07A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spacing w:after="300" w:line="240" w:lineRule="auto"/>
    </w:pPr>
    <w:rPr>
      <w:rFonts w:ascii="Cambria" w:eastAsia="Cambria" w:hAnsi="Cambria" w:cs="Cambria"/>
      <w:color w:val="17365D"/>
      <w:sz w:val="52"/>
      <w:szCs w:val="5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character" w:styleId="a5">
    <w:name w:val="Intense Emphasis"/>
    <w:basedOn w:val="a0"/>
    <w:uiPriority w:val="21"/>
    <w:qFormat/>
    <w:rsid w:val="00D2220E"/>
    <w:rPr>
      <w:b/>
      <w:bCs/>
      <w:i/>
      <w:iCs/>
      <w:color w:val="4F81BD" w:themeColor="accent1"/>
    </w:rPr>
  </w:style>
  <w:style w:type="paragraph" w:styleId="a6">
    <w:name w:val="Intense Quote"/>
    <w:basedOn w:val="a"/>
    <w:next w:val="a"/>
    <w:link w:val="a7"/>
    <w:uiPriority w:val="30"/>
    <w:qFormat/>
    <w:rsid w:val="00D2220E"/>
    <w:pPr>
      <w:pBdr>
        <w:bottom w:val="single" w:sz="4" w:space="4" w:color="4F81BD" w:themeColor="accent1"/>
      </w:pBdr>
      <w:spacing w:before="200" w:after="280"/>
      <w:ind w:left="936" w:right="936"/>
    </w:pPr>
    <w:rPr>
      <w:b/>
      <w:bCs/>
      <w:i/>
      <w:iCs/>
      <w:color w:val="4F81BD" w:themeColor="accent1"/>
    </w:rPr>
  </w:style>
  <w:style w:type="character" w:customStyle="1" w:styleId="a7">
    <w:name w:val="ציטוט חזק תו"/>
    <w:basedOn w:val="a0"/>
    <w:link w:val="a6"/>
    <w:uiPriority w:val="30"/>
    <w:rsid w:val="00D2220E"/>
    <w:rPr>
      <w:b/>
      <w:bCs/>
      <w:i/>
      <w:iCs/>
      <w:color w:val="4F81BD" w:themeColor="accent1"/>
    </w:rPr>
  </w:style>
  <w:style w:type="paragraph" w:styleId="a8">
    <w:name w:val="Balloon Text"/>
    <w:basedOn w:val="a"/>
    <w:link w:val="a9"/>
    <w:uiPriority w:val="99"/>
    <w:semiHidden/>
    <w:unhideWhenUsed/>
    <w:rsid w:val="00554C60"/>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554C60"/>
    <w:rPr>
      <w:rFonts w:ascii="Tahoma" w:hAnsi="Tahoma" w:cs="Tahoma"/>
      <w:sz w:val="16"/>
      <w:szCs w:val="16"/>
    </w:rPr>
  </w:style>
  <w:style w:type="paragraph" w:styleId="aa">
    <w:name w:val="List Paragraph"/>
    <w:basedOn w:val="a"/>
    <w:uiPriority w:val="34"/>
    <w:qFormat/>
    <w:rsid w:val="008E07AA"/>
    <w:pPr>
      <w:ind w:left="720"/>
      <w:contextualSpacing/>
    </w:pPr>
  </w:style>
  <w:style w:type="character" w:customStyle="1" w:styleId="70">
    <w:name w:val="כותרת 7 תו"/>
    <w:basedOn w:val="a0"/>
    <w:link w:val="7"/>
    <w:uiPriority w:val="9"/>
    <w:rsid w:val="008E07AA"/>
    <w:rPr>
      <w:rFonts w:asciiTheme="majorHAnsi" w:eastAsiaTheme="majorEastAsia" w:hAnsiTheme="majorHAnsi" w:cstheme="majorBidi"/>
      <w:i/>
      <w:iCs/>
      <w:color w:val="404040" w:themeColor="text1" w:themeTint="BF"/>
    </w:rPr>
  </w:style>
  <w:style w:type="character" w:styleId="ab">
    <w:name w:val="Book Title"/>
    <w:basedOn w:val="a0"/>
    <w:uiPriority w:val="33"/>
    <w:qFormat/>
    <w:rsid w:val="000F6369"/>
    <w:rPr>
      <w:b/>
      <w:bCs/>
      <w:smallCaps/>
      <w:spacing w:val="5"/>
    </w:rPr>
  </w:style>
  <w:style w:type="character" w:styleId="Hyperlink">
    <w:name w:val="Hyperlink"/>
    <w:basedOn w:val="a0"/>
    <w:uiPriority w:val="99"/>
    <w:unhideWhenUsed/>
    <w:rsid w:val="007E69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he-IL"/>
      </w:rPr>
    </w:rPrDefault>
    <w:pPrDefault>
      <w:pPr>
        <w:widowControl w:val="0"/>
        <w:bidi/>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0"/>
      <w:outlineLvl w:val="0"/>
    </w:pPr>
    <w:rPr>
      <w:rFonts w:ascii="Cambria" w:eastAsia="Cambria" w:hAnsi="Cambria" w:cs="Cambria"/>
      <w:b/>
      <w:color w:val="366091"/>
      <w:sz w:val="28"/>
      <w:szCs w:val="2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paragraph" w:styleId="7">
    <w:name w:val="heading 7"/>
    <w:basedOn w:val="a"/>
    <w:next w:val="a"/>
    <w:link w:val="70"/>
    <w:uiPriority w:val="9"/>
    <w:unhideWhenUsed/>
    <w:qFormat/>
    <w:rsid w:val="008E07A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spacing w:after="300" w:line="240" w:lineRule="auto"/>
    </w:pPr>
    <w:rPr>
      <w:rFonts w:ascii="Cambria" w:eastAsia="Cambria" w:hAnsi="Cambria" w:cs="Cambria"/>
      <w:color w:val="17365D"/>
      <w:sz w:val="52"/>
      <w:szCs w:val="5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character" w:styleId="a5">
    <w:name w:val="Intense Emphasis"/>
    <w:basedOn w:val="a0"/>
    <w:uiPriority w:val="21"/>
    <w:qFormat/>
    <w:rsid w:val="00D2220E"/>
    <w:rPr>
      <w:b/>
      <w:bCs/>
      <w:i/>
      <w:iCs/>
      <w:color w:val="4F81BD" w:themeColor="accent1"/>
    </w:rPr>
  </w:style>
  <w:style w:type="paragraph" w:styleId="a6">
    <w:name w:val="Intense Quote"/>
    <w:basedOn w:val="a"/>
    <w:next w:val="a"/>
    <w:link w:val="a7"/>
    <w:uiPriority w:val="30"/>
    <w:qFormat/>
    <w:rsid w:val="00D2220E"/>
    <w:pPr>
      <w:pBdr>
        <w:bottom w:val="single" w:sz="4" w:space="4" w:color="4F81BD" w:themeColor="accent1"/>
      </w:pBdr>
      <w:spacing w:before="200" w:after="280"/>
      <w:ind w:left="936" w:right="936"/>
    </w:pPr>
    <w:rPr>
      <w:b/>
      <w:bCs/>
      <w:i/>
      <w:iCs/>
      <w:color w:val="4F81BD" w:themeColor="accent1"/>
    </w:rPr>
  </w:style>
  <w:style w:type="character" w:customStyle="1" w:styleId="a7">
    <w:name w:val="ציטוט חזק תו"/>
    <w:basedOn w:val="a0"/>
    <w:link w:val="a6"/>
    <w:uiPriority w:val="30"/>
    <w:rsid w:val="00D2220E"/>
    <w:rPr>
      <w:b/>
      <w:bCs/>
      <w:i/>
      <w:iCs/>
      <w:color w:val="4F81BD" w:themeColor="accent1"/>
    </w:rPr>
  </w:style>
  <w:style w:type="paragraph" w:styleId="a8">
    <w:name w:val="Balloon Text"/>
    <w:basedOn w:val="a"/>
    <w:link w:val="a9"/>
    <w:uiPriority w:val="99"/>
    <w:semiHidden/>
    <w:unhideWhenUsed/>
    <w:rsid w:val="00554C60"/>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554C60"/>
    <w:rPr>
      <w:rFonts w:ascii="Tahoma" w:hAnsi="Tahoma" w:cs="Tahoma"/>
      <w:sz w:val="16"/>
      <w:szCs w:val="16"/>
    </w:rPr>
  </w:style>
  <w:style w:type="paragraph" w:styleId="aa">
    <w:name w:val="List Paragraph"/>
    <w:basedOn w:val="a"/>
    <w:uiPriority w:val="34"/>
    <w:qFormat/>
    <w:rsid w:val="008E07AA"/>
    <w:pPr>
      <w:ind w:left="720"/>
      <w:contextualSpacing/>
    </w:pPr>
  </w:style>
  <w:style w:type="character" w:customStyle="1" w:styleId="70">
    <w:name w:val="כותרת 7 תו"/>
    <w:basedOn w:val="a0"/>
    <w:link w:val="7"/>
    <w:uiPriority w:val="9"/>
    <w:rsid w:val="008E07AA"/>
    <w:rPr>
      <w:rFonts w:asciiTheme="majorHAnsi" w:eastAsiaTheme="majorEastAsia" w:hAnsiTheme="majorHAnsi" w:cstheme="majorBidi"/>
      <w:i/>
      <w:iCs/>
      <w:color w:val="404040" w:themeColor="text1" w:themeTint="BF"/>
    </w:rPr>
  </w:style>
  <w:style w:type="character" w:styleId="ab">
    <w:name w:val="Book Title"/>
    <w:basedOn w:val="a0"/>
    <w:uiPriority w:val="33"/>
    <w:qFormat/>
    <w:rsid w:val="000F6369"/>
    <w:rPr>
      <w:b/>
      <w:bCs/>
      <w:smallCaps/>
      <w:spacing w:val="5"/>
    </w:rPr>
  </w:style>
  <w:style w:type="character" w:styleId="Hyperlink">
    <w:name w:val="Hyperlink"/>
    <w:basedOn w:val="a0"/>
    <w:uiPriority w:val="99"/>
    <w:unhideWhenUsed/>
    <w:rsid w:val="007E69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hyperlink" Target="http://cms.education.gov.il/EducationCMS/Units/Tochniyot_Limudim/Portal/Kishurim/Chashiva.htm" TargetMode="External"/><Relationship Id="rId18" Type="http://schemas.openxmlformats.org/officeDocument/2006/relationships/hyperlink" Target="http://sites.education.gov.il/cloud/home/tikshuv/Documents/oryanut_digi_kishurim_yeda.pdf" TargetMode="External"/><Relationship Id="rId26" Type="http://schemas.openxmlformats.org/officeDocument/2006/relationships/hyperlink" Target="https://www.nap.edu/catalog/9853/how-people-learn-brain-mind-experience-and-school-expanded-edition" TargetMode="External"/><Relationship Id="rId3" Type="http://schemas.microsoft.com/office/2007/relationships/stylesWithEffects" Target="stylesWithEffects.xml"/><Relationship Id="rId21" Type="http://schemas.openxmlformats.org/officeDocument/2006/relationships/hyperlink" Target="https://www.nap.edu/read/13398" TargetMode="External"/><Relationship Id="rId34" Type="http://schemas.openxmlformats.org/officeDocument/2006/relationships/hyperlink" Target="http://sites.education.gov.il/cloud/home/tikshuv/Documents/oryanut_digi_kishurim_yeda.pdf" TargetMode="External"/><Relationship Id="rId7" Type="http://schemas.openxmlformats.org/officeDocument/2006/relationships/diagramLayout" Target="diagrams/layout1.xml"/><Relationship Id="rId12" Type="http://schemas.openxmlformats.org/officeDocument/2006/relationships/hyperlink" Target="http://cms.education.gov.il/EducationCMS/Units/Tochniyot_Limudim/Portal/Kishurim/Chashiva.htm" TargetMode="External"/><Relationship Id="rId17" Type="http://schemas.openxmlformats.org/officeDocument/2006/relationships/hyperlink" Target="http://cms.education.gov.il/EducationCMS/Units/Tochniyot_Limudim/Portal/Kishurim/Chashiva.htm" TargetMode="External"/><Relationship Id="rId25" Type="http://schemas.openxmlformats.org/officeDocument/2006/relationships/hyperlink" Target="http://www.trump.org.il/wp-content/uploads/2016/05/%D7%9E%D7%99%D7%95%D7%9E%D7%A0%D7%95%D7%99%D7%95%D7%AA-%D7%94%D7%9E%D7%90%D7%94-%D7%94%D7%A2%D7%A9%D7%A8%D7%99%D7%9D-%D7%95%D7%90%D7%97%D7%AA-%D7%95%D7%9C%D7%9E%D7%99%D7%93%D7%AA-%D7%A2%D7%95%D7%9E%D7%A7-%D7%93%D7%95%D7%97-%D7%94%D7%9E%D7%95%D7%A2%D7%A6%D7%94-%D7%94%D7%9C%D7%90%D7%95%D7%9E%D7%99%D7%AA-%D7%9C%D7%9E%D7%97%D7%A7%D7%A8-%D7%90%D7%A8%D7%94%D7%91-2012-%D7%92%D7%A8%D7%A1%D7%90-%D7%9E%D7%9C%D7%90%D7%94.pdf" TargetMode="External"/><Relationship Id="rId33" Type="http://schemas.openxmlformats.org/officeDocument/2006/relationships/hyperlink" Target="http://meyda.education.gov.il/files/Tochniyot_Limudim/Portal/meydaanut.pdf" TargetMode="External"/><Relationship Id="rId2" Type="http://schemas.openxmlformats.org/officeDocument/2006/relationships/styles" Target="styles.xml"/><Relationship Id="rId16" Type="http://schemas.openxmlformats.org/officeDocument/2006/relationships/hyperlink" Target="http://cms.education.gov.il/EducationCMS/Units/Tochniyot_Limudim/Portal/Kishurim/Chashiva.htm" TargetMode="External"/><Relationship Id="rId20" Type="http://schemas.openxmlformats.org/officeDocument/2006/relationships/hyperlink" Target="https://www.nap.edu/read/13398" TargetMode="External"/><Relationship Id="rId29" Type="http://schemas.openxmlformats.org/officeDocument/2006/relationships/hyperlink" Target="http://cms.education.gov.il/EducationCMS/Units/Tochniyot_Limudim/Portal/Kishurim/Chashiva.htm" TargetMode="Externa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yperlink" Target="http://cms.education.gov.il/EducationCMS/Units/Tochniyot_Limudim/Portal/Kishurim/Chashiva.htm" TargetMode="External"/><Relationship Id="rId24" Type="http://schemas.openxmlformats.org/officeDocument/2006/relationships/hyperlink" Target="https://www.nap.edu/author/BOSE" TargetMode="External"/><Relationship Id="rId32" Type="http://schemas.openxmlformats.org/officeDocument/2006/relationships/hyperlink" Target="http://cms.education.gov.il/EducationCMS/Units/Tochniyot_Limudim/Portal/Kishurim/Chashiva.htm" TargetMode="External"/><Relationship Id="rId5" Type="http://schemas.openxmlformats.org/officeDocument/2006/relationships/webSettings" Target="webSettings.xml"/><Relationship Id="rId15" Type="http://schemas.openxmlformats.org/officeDocument/2006/relationships/hyperlink" Target="http://cms.education.gov.il/EducationCMS/Units/Tochniyot_Limudim/Portal/Kishurim/Chashiva.htm" TargetMode="External"/><Relationship Id="rId23" Type="http://schemas.openxmlformats.org/officeDocument/2006/relationships/hyperlink" Target="https://www.nap.edu/author/BOTA" TargetMode="External"/><Relationship Id="rId28" Type="http://schemas.openxmlformats.org/officeDocument/2006/relationships/hyperlink" Target="http://cms.education.gov.il/EducationCMS/Units/Tochniyot_Limudim/Portal/Kishurim/Chashiva.htm" TargetMode="External"/><Relationship Id="rId36" Type="http://schemas.openxmlformats.org/officeDocument/2006/relationships/theme" Target="theme/theme1.xml"/><Relationship Id="rId10" Type="http://schemas.microsoft.com/office/2007/relationships/diagramDrawing" Target="diagrams/drawing1.xml"/><Relationship Id="rId19" Type="http://schemas.openxmlformats.org/officeDocument/2006/relationships/hyperlink" Target="http://cms.education.gov.il/EducationCMS/Units/Yesodi/Hevra/yazamut/Maamar1.htm" TargetMode="External"/><Relationship Id="rId31" Type="http://schemas.openxmlformats.org/officeDocument/2006/relationships/hyperlink" Target="http://cms.education.gov.il/EducationCMS/Units/Tochniyot_Limudim/Portal/Kishurim/Chashiva.htm" TargetMode="Externa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hyperlink" Target="http://cms.education.gov.il/EducationCMS/Units/Tochniyot_Limudim/Portal/Kishurim/Chashiva.htm" TargetMode="External"/><Relationship Id="rId22" Type="http://schemas.openxmlformats.org/officeDocument/2006/relationships/hyperlink" Target="https://www.nap.edu/author/DBASSE" TargetMode="External"/><Relationship Id="rId27" Type="http://schemas.openxmlformats.org/officeDocument/2006/relationships/hyperlink" Target="http://cms.education.gov.il/EducationCMS/Units/Tochniyot_Limudim/Portal/Kishurim/Chashiva.htm" TargetMode="External"/><Relationship Id="rId30" Type="http://schemas.openxmlformats.org/officeDocument/2006/relationships/hyperlink" Target="http://cms.education.gov.il/EducationCMS/Units/Tochniyot_Limudim/Portal/Kishurim/Chashiva.htm" TargetMode="External"/><Relationship Id="rId35"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68267E-4D1B-4670-914A-DA72F9876B26}" type="doc">
      <dgm:prSet loTypeId="urn:microsoft.com/office/officeart/2005/8/layout/venn1" loCatId="relationship" qsTypeId="urn:microsoft.com/office/officeart/2005/8/quickstyle/simple3" qsCatId="simple" csTypeId="urn:microsoft.com/office/officeart/2005/8/colors/accent0_3" csCatId="mainScheme" phldr="1"/>
      <dgm:spPr/>
      <dgm:t>
        <a:bodyPr/>
        <a:lstStyle/>
        <a:p>
          <a:endParaRPr lang="en-US"/>
        </a:p>
      </dgm:t>
    </dgm:pt>
    <dgm:pt modelId="{B4A10F2F-0324-4D8A-9A18-C22971C95AE2}">
      <dgm:prSet phldrT="[טקסט]" custT="1"/>
      <dgm:spPr/>
      <dgm:t>
        <a:bodyPr/>
        <a:lstStyle/>
        <a:p>
          <a:pPr algn="ctr"/>
          <a:r>
            <a:rPr lang="he-IL" sz="1200" b="1" dirty="0" smtClean="0">
              <a:solidFill>
                <a:schemeClr val="accent6">
                  <a:lumMod val="75000"/>
                </a:schemeClr>
              </a:solidFill>
            </a:rPr>
            <a:t>התחום האישי</a:t>
          </a:r>
          <a:endParaRPr lang="en-US" sz="1200" b="1" dirty="0">
            <a:solidFill>
              <a:schemeClr val="accent6">
                <a:lumMod val="75000"/>
              </a:schemeClr>
            </a:solidFill>
          </a:endParaRPr>
        </a:p>
      </dgm:t>
    </dgm:pt>
    <dgm:pt modelId="{C1384DA5-BBC9-4617-945F-DC77F9C6943C}" type="parTrans" cxnId="{015C7BC2-A7C9-4655-AC17-6779674505C4}">
      <dgm:prSet/>
      <dgm:spPr/>
      <dgm:t>
        <a:bodyPr/>
        <a:lstStyle/>
        <a:p>
          <a:endParaRPr lang="en-US" sz="1200"/>
        </a:p>
      </dgm:t>
    </dgm:pt>
    <dgm:pt modelId="{4AA4902F-1789-41DF-A4E5-F4D268210870}" type="sibTrans" cxnId="{015C7BC2-A7C9-4655-AC17-6779674505C4}">
      <dgm:prSet/>
      <dgm:spPr/>
      <dgm:t>
        <a:bodyPr/>
        <a:lstStyle/>
        <a:p>
          <a:endParaRPr lang="en-US" sz="1200"/>
        </a:p>
      </dgm:t>
    </dgm:pt>
    <dgm:pt modelId="{B1473477-367B-483F-A901-1BE99EF0C18F}">
      <dgm:prSet phldrT="[טקסט]" custT="1"/>
      <dgm:spPr/>
      <dgm:t>
        <a:bodyPr/>
        <a:lstStyle/>
        <a:p>
          <a:pPr algn="ctr"/>
          <a:r>
            <a:rPr lang="he-IL" sz="1200" b="1" dirty="0" smtClean="0">
              <a:solidFill>
                <a:schemeClr val="accent6">
                  <a:lumMod val="75000"/>
                </a:schemeClr>
              </a:solidFill>
            </a:rPr>
            <a:t>התחום הקוגניטיבי</a:t>
          </a:r>
          <a:endParaRPr lang="en-US" sz="1200" b="1" dirty="0">
            <a:solidFill>
              <a:schemeClr val="accent6">
                <a:lumMod val="75000"/>
              </a:schemeClr>
            </a:solidFill>
          </a:endParaRPr>
        </a:p>
      </dgm:t>
    </dgm:pt>
    <dgm:pt modelId="{95CD0F75-D5BA-486B-A68F-04DE52CB394B}" type="parTrans" cxnId="{0FCE53FB-6C2C-4174-B866-3201504C6913}">
      <dgm:prSet/>
      <dgm:spPr/>
      <dgm:t>
        <a:bodyPr/>
        <a:lstStyle/>
        <a:p>
          <a:endParaRPr lang="en-US" sz="1200"/>
        </a:p>
      </dgm:t>
    </dgm:pt>
    <dgm:pt modelId="{7434207B-C4FB-4BB3-B165-661EF02D0E3B}" type="sibTrans" cxnId="{0FCE53FB-6C2C-4174-B866-3201504C6913}">
      <dgm:prSet/>
      <dgm:spPr/>
      <dgm:t>
        <a:bodyPr/>
        <a:lstStyle/>
        <a:p>
          <a:endParaRPr lang="en-US" sz="1200"/>
        </a:p>
      </dgm:t>
    </dgm:pt>
    <dgm:pt modelId="{79C7382D-2CB1-4D6F-8A99-8E7A5D1B617F}">
      <dgm:prSet phldrT="[טקסט]" custT="1"/>
      <dgm:spPr/>
      <dgm:t>
        <a:bodyPr/>
        <a:lstStyle/>
        <a:p>
          <a:pPr algn="r" rtl="1"/>
          <a:r>
            <a:rPr lang="he-IL" sz="1200" b="0" i="0" dirty="0" smtClean="0"/>
            <a:t>מיומנויות חשיבה מסדר גבוה</a:t>
          </a:r>
          <a:endParaRPr lang="en-US" sz="1200" b="0" i="0" dirty="0"/>
        </a:p>
      </dgm:t>
    </dgm:pt>
    <dgm:pt modelId="{8D745293-0C44-4AA8-A4BA-0C59315D1920}" type="parTrans" cxnId="{AEADA72C-5314-4DEF-9908-B3AE2B82661F}">
      <dgm:prSet/>
      <dgm:spPr/>
      <dgm:t>
        <a:bodyPr/>
        <a:lstStyle/>
        <a:p>
          <a:endParaRPr lang="en-US" sz="1200"/>
        </a:p>
      </dgm:t>
    </dgm:pt>
    <dgm:pt modelId="{73A72C6B-9EBF-4B2A-8157-7C50DC3DEC52}" type="sibTrans" cxnId="{AEADA72C-5314-4DEF-9908-B3AE2B82661F}">
      <dgm:prSet/>
      <dgm:spPr/>
      <dgm:t>
        <a:bodyPr/>
        <a:lstStyle/>
        <a:p>
          <a:endParaRPr lang="en-US" sz="1200"/>
        </a:p>
      </dgm:t>
    </dgm:pt>
    <dgm:pt modelId="{78A41ADC-BA03-468A-B224-17D1D21DC091}">
      <dgm:prSet phldrT="[טקסט]" custT="1"/>
      <dgm:spPr/>
      <dgm:t>
        <a:bodyPr/>
        <a:lstStyle/>
        <a:p>
          <a:pPr algn="ctr"/>
          <a:r>
            <a:rPr lang="he-IL" sz="1200" b="1" dirty="0" smtClean="0">
              <a:solidFill>
                <a:schemeClr val="accent6">
                  <a:lumMod val="75000"/>
                </a:schemeClr>
              </a:solidFill>
            </a:rPr>
            <a:t>התחום הבין-אישי</a:t>
          </a:r>
          <a:endParaRPr lang="en-US" sz="1200" b="1" dirty="0">
            <a:solidFill>
              <a:schemeClr val="accent6">
                <a:lumMod val="75000"/>
              </a:schemeClr>
            </a:solidFill>
          </a:endParaRPr>
        </a:p>
      </dgm:t>
    </dgm:pt>
    <dgm:pt modelId="{C2A680E2-5DB4-4BBF-BF13-A2DEC658E9F4}" type="parTrans" cxnId="{9A3985A5-C0D5-4C84-85CC-9979CBF7788F}">
      <dgm:prSet/>
      <dgm:spPr/>
      <dgm:t>
        <a:bodyPr/>
        <a:lstStyle/>
        <a:p>
          <a:endParaRPr lang="en-US" sz="1200"/>
        </a:p>
      </dgm:t>
    </dgm:pt>
    <dgm:pt modelId="{53C19973-9DF6-4EEE-BE2B-3A032BDA3707}" type="sibTrans" cxnId="{9A3985A5-C0D5-4C84-85CC-9979CBF7788F}">
      <dgm:prSet/>
      <dgm:spPr/>
      <dgm:t>
        <a:bodyPr/>
        <a:lstStyle/>
        <a:p>
          <a:endParaRPr lang="en-US" sz="1200"/>
        </a:p>
      </dgm:t>
    </dgm:pt>
    <dgm:pt modelId="{9A070EEB-35A5-4833-9D88-3358CB23C3D1}">
      <dgm:prSet phldrT="[טקסט]" custT="1"/>
      <dgm:spPr/>
      <dgm:t>
        <a:bodyPr/>
        <a:lstStyle/>
        <a:p>
          <a:pPr algn="r" rtl="1"/>
          <a:r>
            <a:rPr lang="he-IL" sz="1200" b="0" i="0" dirty="0" smtClean="0"/>
            <a:t>עבודת צוות ולמידה שיתופית (</a:t>
          </a:r>
          <a:r>
            <a:rPr lang="en-US" sz="1200" b="0" i="0" dirty="0" smtClean="0"/>
            <a:t>collaboration</a:t>
          </a:r>
          <a:r>
            <a:rPr lang="he-IL" sz="1200" b="0" i="0" dirty="0" smtClean="0"/>
            <a:t>)</a:t>
          </a:r>
          <a:endParaRPr lang="en-US" sz="1200" b="0" i="0" dirty="0"/>
        </a:p>
      </dgm:t>
    </dgm:pt>
    <dgm:pt modelId="{404384C6-734A-43E7-A65B-AB0845C3692C}" type="parTrans" cxnId="{5004D604-E582-4519-B028-40BB8A84E78A}">
      <dgm:prSet/>
      <dgm:spPr/>
      <dgm:t>
        <a:bodyPr/>
        <a:lstStyle/>
        <a:p>
          <a:endParaRPr lang="en-US" sz="1200"/>
        </a:p>
      </dgm:t>
    </dgm:pt>
    <dgm:pt modelId="{34AFE1D0-6444-4CCA-BF63-747AAC24E41F}" type="sibTrans" cxnId="{5004D604-E582-4519-B028-40BB8A84E78A}">
      <dgm:prSet/>
      <dgm:spPr/>
      <dgm:t>
        <a:bodyPr/>
        <a:lstStyle/>
        <a:p>
          <a:endParaRPr lang="en-US" sz="1200"/>
        </a:p>
      </dgm:t>
    </dgm:pt>
    <dgm:pt modelId="{05A545E6-5277-423C-A3B4-F6AE64707A07}">
      <dgm:prSet phldrT="[טקסט]" custT="1"/>
      <dgm:spPr/>
      <dgm:t>
        <a:bodyPr/>
        <a:lstStyle/>
        <a:p>
          <a:pPr marL="114300" indent="0" algn="r" defTabSz="533400" rtl="1">
            <a:lnSpc>
              <a:spcPct val="90000"/>
            </a:lnSpc>
            <a:spcBef>
              <a:spcPct val="0"/>
            </a:spcBef>
            <a:spcAft>
              <a:spcPct val="15000"/>
            </a:spcAft>
            <a:buNone/>
          </a:pPr>
          <a:endParaRPr lang="en-US" sz="1200" b="0" i="0" dirty="0"/>
        </a:p>
      </dgm:t>
    </dgm:pt>
    <dgm:pt modelId="{7906ED5B-C860-41F8-8769-4B967D03D990}" type="parTrans" cxnId="{8AF5F518-7EC9-4F77-97AF-5864D63A2239}">
      <dgm:prSet/>
      <dgm:spPr/>
      <dgm:t>
        <a:bodyPr/>
        <a:lstStyle/>
        <a:p>
          <a:endParaRPr lang="en-US" sz="1200"/>
        </a:p>
      </dgm:t>
    </dgm:pt>
    <dgm:pt modelId="{9AE0983F-1FC1-4258-A095-C192D84EC40E}" type="sibTrans" cxnId="{8AF5F518-7EC9-4F77-97AF-5864D63A2239}">
      <dgm:prSet/>
      <dgm:spPr/>
      <dgm:t>
        <a:bodyPr/>
        <a:lstStyle/>
        <a:p>
          <a:endParaRPr lang="en-US" sz="1200"/>
        </a:p>
      </dgm:t>
    </dgm:pt>
    <dgm:pt modelId="{84452468-1E11-4A1F-84F7-40FBF6657130}">
      <dgm:prSet phldrT="[טקסט]" custT="1"/>
      <dgm:spPr/>
      <dgm:t>
        <a:bodyPr/>
        <a:lstStyle/>
        <a:p>
          <a:pPr marL="0" marR="0" indent="0" algn="r" defTabSz="914400" rtl="1" eaLnBrk="1" fontAlgn="auto" latinLnBrk="0" hangingPunct="1">
            <a:lnSpc>
              <a:spcPct val="100000"/>
            </a:lnSpc>
            <a:spcBef>
              <a:spcPts val="0"/>
            </a:spcBef>
            <a:spcAft>
              <a:spcPts val="0"/>
            </a:spcAft>
            <a:buClrTx/>
            <a:buSzTx/>
            <a:buFontTx/>
            <a:buNone/>
            <a:tabLst/>
            <a:defRPr/>
          </a:pPr>
          <a:r>
            <a:rPr lang="he-IL" sz="1200" b="0" i="0" dirty="0" smtClean="0"/>
            <a:t>פתיחות מחשבתית ואינטלקטואלית , גמישות, יוזמה, הערכת המגוון התרבותי</a:t>
          </a:r>
          <a:endParaRPr lang="en-US" sz="1200" b="0" i="0" dirty="0"/>
        </a:p>
      </dgm:t>
    </dgm:pt>
    <dgm:pt modelId="{D9F19285-0F0C-4053-AF8C-2A86407AE603}" type="parTrans" cxnId="{92353EE4-947F-421A-ABE1-99C4E93B4967}">
      <dgm:prSet/>
      <dgm:spPr/>
      <dgm:t>
        <a:bodyPr/>
        <a:lstStyle/>
        <a:p>
          <a:endParaRPr lang="en-US" sz="1200"/>
        </a:p>
      </dgm:t>
    </dgm:pt>
    <dgm:pt modelId="{7D5A77D0-EFD0-4E50-80E3-EAD3957F6EBF}" type="sibTrans" cxnId="{92353EE4-947F-421A-ABE1-99C4E93B4967}">
      <dgm:prSet/>
      <dgm:spPr/>
      <dgm:t>
        <a:bodyPr/>
        <a:lstStyle/>
        <a:p>
          <a:endParaRPr lang="en-US" sz="1200"/>
        </a:p>
      </dgm:t>
    </dgm:pt>
    <dgm:pt modelId="{BE3031EC-CCD5-425F-81DD-24945AC2C7B4}">
      <dgm:prSet phldrT="[טקסט]" custT="1"/>
      <dgm:spPr/>
      <dgm:t>
        <a:bodyPr/>
        <a:lstStyle/>
        <a:p>
          <a:pPr marL="0" marR="0" indent="0" algn="r" defTabSz="914400" rtl="1" eaLnBrk="1" fontAlgn="auto" latinLnBrk="0" hangingPunct="1">
            <a:lnSpc>
              <a:spcPct val="100000"/>
            </a:lnSpc>
            <a:spcBef>
              <a:spcPts val="0"/>
            </a:spcBef>
            <a:spcAft>
              <a:spcPts val="0"/>
            </a:spcAft>
            <a:buClrTx/>
            <a:buSzTx/>
            <a:buFontTx/>
            <a:buNone/>
            <a:tabLst/>
            <a:defRPr/>
          </a:pPr>
          <a:r>
            <a:rPr lang="he-IL" sz="1200" b="0" i="0" dirty="0" smtClean="0"/>
            <a:t>מוסר עבודה, אחריות וחריצות, התארגנות</a:t>
          </a:r>
          <a:endParaRPr lang="en-US" sz="1200" b="0" i="0" dirty="0"/>
        </a:p>
      </dgm:t>
    </dgm:pt>
    <dgm:pt modelId="{1D773FFB-4BA7-46FF-A8BF-FE065B3791FC}" type="parTrans" cxnId="{94A74B4C-7AE5-401D-8211-295F2BEF5E89}">
      <dgm:prSet/>
      <dgm:spPr/>
      <dgm:t>
        <a:bodyPr/>
        <a:lstStyle/>
        <a:p>
          <a:endParaRPr lang="en-US" sz="1200"/>
        </a:p>
      </dgm:t>
    </dgm:pt>
    <dgm:pt modelId="{8A03059B-607A-4F5F-A149-4D44FC1AED4E}" type="sibTrans" cxnId="{94A74B4C-7AE5-401D-8211-295F2BEF5E89}">
      <dgm:prSet/>
      <dgm:spPr/>
      <dgm:t>
        <a:bodyPr/>
        <a:lstStyle/>
        <a:p>
          <a:endParaRPr lang="en-US" sz="1200"/>
        </a:p>
      </dgm:t>
    </dgm:pt>
    <dgm:pt modelId="{936506F1-7C81-440C-8427-E22C5B6F3EF5}">
      <dgm:prSet phldrT="[טקסט]" custT="1"/>
      <dgm:spPr/>
      <dgm:t>
        <a:bodyPr/>
        <a:lstStyle/>
        <a:p>
          <a:pPr algn="r" rtl="1"/>
          <a:r>
            <a:rPr lang="he-IL" sz="1200" b="0" i="0" dirty="0" smtClean="0"/>
            <a:t>ידע: עובדתי, פרוצדורלי ואפיסטמי</a:t>
          </a:r>
          <a:endParaRPr lang="en-US" sz="1200" b="0" i="0" dirty="0"/>
        </a:p>
      </dgm:t>
    </dgm:pt>
    <dgm:pt modelId="{5EF8A23A-8358-4350-B2BA-5041B6A956F0}" type="parTrans" cxnId="{B112007E-3889-4DEA-AB2A-347BD96B353A}">
      <dgm:prSet/>
      <dgm:spPr/>
      <dgm:t>
        <a:bodyPr/>
        <a:lstStyle/>
        <a:p>
          <a:endParaRPr lang="en-US" sz="1200"/>
        </a:p>
      </dgm:t>
    </dgm:pt>
    <dgm:pt modelId="{9C9A029E-12D6-4A4D-8EB2-307523A63941}" type="sibTrans" cxnId="{B112007E-3889-4DEA-AB2A-347BD96B353A}">
      <dgm:prSet/>
      <dgm:spPr/>
      <dgm:t>
        <a:bodyPr/>
        <a:lstStyle/>
        <a:p>
          <a:endParaRPr lang="en-US" sz="1200"/>
        </a:p>
      </dgm:t>
    </dgm:pt>
    <dgm:pt modelId="{388450BE-7716-4E72-A652-591C610752DE}">
      <dgm:prSet phldrT="[טקסט]" custT="1"/>
      <dgm:spPr/>
      <dgm:t>
        <a:bodyPr/>
        <a:lstStyle/>
        <a:p>
          <a:pPr algn="r" rtl="1"/>
          <a:r>
            <a:rPr lang="he-IL" sz="1200" b="0" i="0" dirty="0" smtClean="0"/>
            <a:t>חשיבה יצירתית</a:t>
          </a:r>
          <a:endParaRPr lang="en-US" sz="1200" b="0" i="0" dirty="0"/>
        </a:p>
      </dgm:t>
    </dgm:pt>
    <dgm:pt modelId="{33CC2698-C8A5-485D-823E-A9A91245A8DD}" type="parTrans" cxnId="{35CB269A-6A71-4B91-8948-2587440A0702}">
      <dgm:prSet/>
      <dgm:spPr/>
      <dgm:t>
        <a:bodyPr/>
        <a:lstStyle/>
        <a:p>
          <a:endParaRPr lang="en-US" sz="1200"/>
        </a:p>
      </dgm:t>
    </dgm:pt>
    <dgm:pt modelId="{E5D26714-D6DB-4E28-851A-BD3C7E761914}" type="sibTrans" cxnId="{35CB269A-6A71-4B91-8948-2587440A0702}">
      <dgm:prSet/>
      <dgm:spPr/>
      <dgm:t>
        <a:bodyPr/>
        <a:lstStyle/>
        <a:p>
          <a:endParaRPr lang="en-US" sz="1200"/>
        </a:p>
      </dgm:t>
    </dgm:pt>
    <dgm:pt modelId="{46365D15-2350-4CC3-833D-1458BF28AFB6}">
      <dgm:prSet phldrT="[טקסט]" custT="1"/>
      <dgm:spPr/>
      <dgm:t>
        <a:bodyPr/>
        <a:lstStyle/>
        <a:p>
          <a:pPr algn="r" rtl="1"/>
          <a:r>
            <a:rPr lang="he-IL" sz="1200" b="0" i="0" dirty="0" smtClean="0"/>
            <a:t>חשיבה ביקורתית, הנמקה וטיעון</a:t>
          </a:r>
          <a:endParaRPr lang="en-US" sz="1200" b="0" i="0" dirty="0"/>
        </a:p>
      </dgm:t>
    </dgm:pt>
    <dgm:pt modelId="{0D749B59-B197-4CC0-BCAF-13ED85892E70}" type="parTrans" cxnId="{54D395A2-4B30-46E3-9C46-B6476ABF1C8E}">
      <dgm:prSet/>
      <dgm:spPr/>
      <dgm:t>
        <a:bodyPr/>
        <a:lstStyle/>
        <a:p>
          <a:endParaRPr lang="en-US" sz="1200"/>
        </a:p>
      </dgm:t>
    </dgm:pt>
    <dgm:pt modelId="{866DE033-FF6A-4175-8DC7-657F2C43A0CC}" type="sibTrans" cxnId="{54D395A2-4B30-46E3-9C46-B6476ABF1C8E}">
      <dgm:prSet/>
      <dgm:spPr/>
      <dgm:t>
        <a:bodyPr/>
        <a:lstStyle/>
        <a:p>
          <a:endParaRPr lang="en-US" sz="1200"/>
        </a:p>
      </dgm:t>
    </dgm:pt>
    <dgm:pt modelId="{0E7AEFCF-F685-4B5F-9860-55678ADB342B}">
      <dgm:prSet phldrT="[טקסט]" custT="1"/>
      <dgm:spPr/>
      <dgm:t>
        <a:bodyPr/>
        <a:lstStyle/>
        <a:p>
          <a:pPr algn="r" rtl="1"/>
          <a:r>
            <a:rPr lang="he-IL" sz="1200" b="0" i="0" dirty="0" smtClean="0"/>
            <a:t>אוריינות מידע ואוריינות דיגיטלית וטכנולוגית</a:t>
          </a:r>
          <a:endParaRPr lang="en-US" sz="1200" b="0" i="0" dirty="0"/>
        </a:p>
      </dgm:t>
    </dgm:pt>
    <dgm:pt modelId="{61595303-A53A-4D37-9BBC-7C0D22A048C8}" type="parTrans" cxnId="{41AE69CE-A9F3-49AF-A50B-98B0B0E885AA}">
      <dgm:prSet/>
      <dgm:spPr/>
      <dgm:t>
        <a:bodyPr/>
        <a:lstStyle/>
        <a:p>
          <a:endParaRPr lang="en-US" sz="1200"/>
        </a:p>
      </dgm:t>
    </dgm:pt>
    <dgm:pt modelId="{706BDD70-0D99-4C41-A9D6-7938C36D0BBD}" type="sibTrans" cxnId="{41AE69CE-A9F3-49AF-A50B-98B0B0E885AA}">
      <dgm:prSet/>
      <dgm:spPr/>
      <dgm:t>
        <a:bodyPr/>
        <a:lstStyle/>
        <a:p>
          <a:endParaRPr lang="en-US" sz="1200"/>
        </a:p>
      </dgm:t>
    </dgm:pt>
    <dgm:pt modelId="{CD5437EF-A0A6-4744-A250-B9B13442D7BE}">
      <dgm:prSet phldrT="[טקסט]" custT="1"/>
      <dgm:spPr/>
      <dgm:t>
        <a:bodyPr/>
        <a:lstStyle/>
        <a:p>
          <a:pPr algn="r" rtl="1"/>
          <a:r>
            <a:rPr lang="he-IL" sz="1200" b="0" i="0" dirty="0" smtClean="0"/>
            <a:t>יזמות וחדשנות</a:t>
          </a:r>
          <a:endParaRPr lang="en-US" sz="1200" b="0" i="0" dirty="0"/>
        </a:p>
      </dgm:t>
    </dgm:pt>
    <dgm:pt modelId="{395390E6-690F-48DD-A4DB-54B30CC4F553}" type="parTrans" cxnId="{415E5E50-B86B-4AB6-B15D-F12B3018BAF2}">
      <dgm:prSet/>
      <dgm:spPr/>
      <dgm:t>
        <a:bodyPr/>
        <a:lstStyle/>
        <a:p>
          <a:endParaRPr lang="en-US" sz="1200"/>
        </a:p>
      </dgm:t>
    </dgm:pt>
    <dgm:pt modelId="{A6835993-0B2C-498A-BA4C-C6EE9B9D4F2A}" type="sibTrans" cxnId="{415E5E50-B86B-4AB6-B15D-F12B3018BAF2}">
      <dgm:prSet/>
      <dgm:spPr/>
      <dgm:t>
        <a:bodyPr/>
        <a:lstStyle/>
        <a:p>
          <a:endParaRPr lang="en-US" sz="1200"/>
        </a:p>
      </dgm:t>
    </dgm:pt>
    <dgm:pt modelId="{F09A0C40-55EA-43B6-A16A-7DC727F8C2B0}">
      <dgm:prSet phldrT="[טקסט]" custT="1"/>
      <dgm:spPr/>
      <dgm:t>
        <a:bodyPr/>
        <a:lstStyle/>
        <a:p>
          <a:pPr algn="r" rtl="1"/>
          <a:r>
            <a:rPr lang="he-IL" sz="1200" b="0" i="0" dirty="0" smtClean="0"/>
            <a:t>מנהיגות: אחריות והשפעה חברתית</a:t>
          </a:r>
          <a:endParaRPr lang="en-US" sz="1200" b="0" i="0" dirty="0"/>
        </a:p>
      </dgm:t>
    </dgm:pt>
    <dgm:pt modelId="{8DEE5D5F-7DBD-4B2F-87FB-C33081EAF8B6}" type="parTrans" cxnId="{B9CF082B-0E37-43AF-89CD-2DE09F6BA0E4}">
      <dgm:prSet/>
      <dgm:spPr/>
      <dgm:t>
        <a:bodyPr/>
        <a:lstStyle/>
        <a:p>
          <a:endParaRPr lang="en-US" sz="1200"/>
        </a:p>
      </dgm:t>
    </dgm:pt>
    <dgm:pt modelId="{DDF81B7D-71FA-46DE-8CE9-0D8FF91193A8}" type="sibTrans" cxnId="{B9CF082B-0E37-43AF-89CD-2DE09F6BA0E4}">
      <dgm:prSet/>
      <dgm:spPr/>
      <dgm:t>
        <a:bodyPr/>
        <a:lstStyle/>
        <a:p>
          <a:endParaRPr lang="en-US" sz="1200"/>
        </a:p>
      </dgm:t>
    </dgm:pt>
    <dgm:pt modelId="{38655F46-3BFC-4547-980D-361DD8B0F692}">
      <dgm:prSet phldrT="[טקסט]" custT="1"/>
      <dgm:spPr/>
      <dgm:t>
        <a:bodyPr/>
        <a:lstStyle/>
        <a:p>
          <a:pPr algn="r" rtl="1"/>
          <a:r>
            <a:rPr lang="he-IL" sz="1200" b="0" i="0" dirty="0" smtClean="0"/>
            <a:t>מטה-קוגניציה</a:t>
          </a:r>
          <a:endParaRPr lang="en-US" sz="1200" b="0" i="0" dirty="0"/>
        </a:p>
      </dgm:t>
    </dgm:pt>
    <dgm:pt modelId="{8409325B-339D-43D9-A1A1-B82A73EF86CC}" type="parTrans" cxnId="{79AFA1C7-E6D9-4F19-A975-89A5BEC3A30F}">
      <dgm:prSet/>
      <dgm:spPr/>
      <dgm:t>
        <a:bodyPr/>
        <a:lstStyle/>
        <a:p>
          <a:pPr rtl="1"/>
          <a:endParaRPr lang="he-IL"/>
        </a:p>
      </dgm:t>
    </dgm:pt>
    <dgm:pt modelId="{92D563DD-DFED-4ED6-9B20-DA46DA6EC1EA}" type="sibTrans" cxnId="{79AFA1C7-E6D9-4F19-A975-89A5BEC3A30F}">
      <dgm:prSet/>
      <dgm:spPr/>
      <dgm:t>
        <a:bodyPr/>
        <a:lstStyle/>
        <a:p>
          <a:pPr rtl="1"/>
          <a:endParaRPr lang="he-IL"/>
        </a:p>
      </dgm:t>
    </dgm:pt>
    <dgm:pt modelId="{BD58657D-95A5-460B-AFFF-830AE62619C5}">
      <dgm:prSet custT="1"/>
      <dgm:spPr/>
      <dgm:t>
        <a:bodyPr/>
        <a:lstStyle/>
        <a:p>
          <a:pPr algn="r" rtl="1"/>
          <a:r>
            <a:rPr lang="he-IL" sz="1200" b="0" i="0" dirty="0" smtClean="0"/>
            <a:t>ויסות עצמי בלמידה</a:t>
          </a:r>
          <a:endParaRPr lang="en-US" sz="1200" b="0" i="0" dirty="0"/>
        </a:p>
      </dgm:t>
    </dgm:pt>
    <dgm:pt modelId="{2FD9B8DD-C8DD-49C3-ABC0-56EB4BB489EB}" type="parTrans" cxnId="{C8E8DB06-894D-4F28-9FF3-20AC06DD6C5E}">
      <dgm:prSet/>
      <dgm:spPr/>
      <dgm:t>
        <a:bodyPr/>
        <a:lstStyle/>
        <a:p>
          <a:pPr rtl="1"/>
          <a:endParaRPr lang="he-IL"/>
        </a:p>
      </dgm:t>
    </dgm:pt>
    <dgm:pt modelId="{6C6AAB2D-7B4F-4624-B548-BD14A6D563D1}" type="sibTrans" cxnId="{C8E8DB06-894D-4F28-9FF3-20AC06DD6C5E}">
      <dgm:prSet/>
      <dgm:spPr/>
      <dgm:t>
        <a:bodyPr/>
        <a:lstStyle/>
        <a:p>
          <a:pPr rtl="1"/>
          <a:endParaRPr lang="he-IL"/>
        </a:p>
      </dgm:t>
    </dgm:pt>
    <dgm:pt modelId="{99600AD6-99FE-4F1E-B0A3-8B98B3931FBC}" type="pres">
      <dgm:prSet presAssocID="{3968267E-4D1B-4670-914A-DA72F9876B26}" presName="compositeShape" presStyleCnt="0">
        <dgm:presLayoutVars>
          <dgm:chMax val="7"/>
          <dgm:dir/>
          <dgm:resizeHandles val="exact"/>
        </dgm:presLayoutVars>
      </dgm:prSet>
      <dgm:spPr/>
      <dgm:t>
        <a:bodyPr/>
        <a:lstStyle/>
        <a:p>
          <a:pPr rtl="1"/>
          <a:endParaRPr lang="he-IL"/>
        </a:p>
      </dgm:t>
    </dgm:pt>
    <dgm:pt modelId="{BA166D16-9AC1-4FB2-AB5F-A1E93A7356E5}" type="pres">
      <dgm:prSet presAssocID="{B4A10F2F-0324-4D8A-9A18-C22971C95AE2}" presName="circ1" presStyleLbl="vennNode1" presStyleIdx="0" presStyleCnt="3" custScaleX="137699" custScaleY="121951" custLinFactNeighborY="338"/>
      <dgm:spPr/>
      <dgm:t>
        <a:bodyPr/>
        <a:lstStyle/>
        <a:p>
          <a:pPr rtl="1"/>
          <a:endParaRPr lang="he-IL"/>
        </a:p>
      </dgm:t>
    </dgm:pt>
    <dgm:pt modelId="{AC9C45F8-8839-4FB7-A3B8-2C0F114379F0}" type="pres">
      <dgm:prSet presAssocID="{B4A10F2F-0324-4D8A-9A18-C22971C95AE2}" presName="circ1Tx" presStyleLbl="revTx" presStyleIdx="0" presStyleCnt="0">
        <dgm:presLayoutVars>
          <dgm:chMax val="0"/>
          <dgm:chPref val="0"/>
          <dgm:bulletEnabled val="1"/>
        </dgm:presLayoutVars>
      </dgm:prSet>
      <dgm:spPr/>
      <dgm:t>
        <a:bodyPr/>
        <a:lstStyle/>
        <a:p>
          <a:pPr rtl="1"/>
          <a:endParaRPr lang="he-IL"/>
        </a:p>
      </dgm:t>
    </dgm:pt>
    <dgm:pt modelId="{3DD481C1-C7C7-4047-86D9-0A63B48AE0C7}" type="pres">
      <dgm:prSet presAssocID="{B1473477-367B-483F-A901-1BE99EF0C18F}" presName="circ2" presStyleLbl="vennNode1" presStyleIdx="1" presStyleCnt="3" custScaleX="152999" custScaleY="108140" custLinFactNeighborX="18978" custLinFactNeighborY="-521"/>
      <dgm:spPr/>
      <dgm:t>
        <a:bodyPr/>
        <a:lstStyle/>
        <a:p>
          <a:pPr rtl="1"/>
          <a:endParaRPr lang="he-IL"/>
        </a:p>
      </dgm:t>
    </dgm:pt>
    <dgm:pt modelId="{55742DFB-FA12-4D88-8AF8-620D6BE597D9}" type="pres">
      <dgm:prSet presAssocID="{B1473477-367B-483F-A901-1BE99EF0C18F}" presName="circ2Tx" presStyleLbl="revTx" presStyleIdx="0" presStyleCnt="0">
        <dgm:presLayoutVars>
          <dgm:chMax val="0"/>
          <dgm:chPref val="0"/>
          <dgm:bulletEnabled val="1"/>
        </dgm:presLayoutVars>
      </dgm:prSet>
      <dgm:spPr/>
      <dgm:t>
        <a:bodyPr/>
        <a:lstStyle/>
        <a:p>
          <a:pPr rtl="1"/>
          <a:endParaRPr lang="he-IL"/>
        </a:p>
      </dgm:t>
    </dgm:pt>
    <dgm:pt modelId="{0E9A616C-ADED-4EDB-94E4-20EE786AA1B1}" type="pres">
      <dgm:prSet presAssocID="{78A41ADC-BA03-468A-B224-17D1D21DC091}" presName="circ3" presStyleLbl="vennNode1" presStyleIdx="2" presStyleCnt="3" custScaleX="137699" custScaleY="106507" custLinFactNeighborX="-13105" custLinFactNeighborY="-1873"/>
      <dgm:spPr/>
      <dgm:t>
        <a:bodyPr/>
        <a:lstStyle/>
        <a:p>
          <a:pPr rtl="1"/>
          <a:endParaRPr lang="he-IL"/>
        </a:p>
      </dgm:t>
    </dgm:pt>
    <dgm:pt modelId="{6A117852-E0D9-4B69-996F-6C67EDB1418F}" type="pres">
      <dgm:prSet presAssocID="{78A41ADC-BA03-468A-B224-17D1D21DC091}" presName="circ3Tx" presStyleLbl="revTx" presStyleIdx="0" presStyleCnt="0">
        <dgm:presLayoutVars>
          <dgm:chMax val="0"/>
          <dgm:chPref val="0"/>
          <dgm:bulletEnabled val="1"/>
        </dgm:presLayoutVars>
      </dgm:prSet>
      <dgm:spPr/>
      <dgm:t>
        <a:bodyPr/>
        <a:lstStyle/>
        <a:p>
          <a:pPr rtl="1"/>
          <a:endParaRPr lang="he-IL"/>
        </a:p>
      </dgm:t>
    </dgm:pt>
  </dgm:ptLst>
  <dgm:cxnLst>
    <dgm:cxn modelId="{4A9C3F11-F585-4281-AB12-78EA9F2C3433}" type="presOf" srcId="{46365D15-2350-4CC3-833D-1458BF28AFB6}" destId="{3DD481C1-C7C7-4047-86D9-0A63B48AE0C7}" srcOrd="0" destOrd="4" presId="urn:microsoft.com/office/officeart/2005/8/layout/venn1"/>
    <dgm:cxn modelId="{92353EE4-947F-421A-ABE1-99C4E93B4967}" srcId="{B4A10F2F-0324-4D8A-9A18-C22971C95AE2}" destId="{84452468-1E11-4A1F-84F7-40FBF6657130}" srcOrd="0" destOrd="0" parTransId="{D9F19285-0F0C-4053-AF8C-2A86407AE603}" sibTransId="{7D5A77D0-EFD0-4E50-80E3-EAD3957F6EBF}"/>
    <dgm:cxn modelId="{88E9DCCE-9315-4E0E-A744-E5E0D297C3AE}" type="presOf" srcId="{38655F46-3BFC-4547-980D-361DD8B0F692}" destId="{55742DFB-FA12-4D88-8AF8-620D6BE597D9}" srcOrd="1" destOrd="6" presId="urn:microsoft.com/office/officeart/2005/8/layout/venn1"/>
    <dgm:cxn modelId="{BE381A84-CFBB-42BC-9A5C-D69E98D7CDFD}" type="presOf" srcId="{BD58657D-95A5-460B-AFFF-830AE62619C5}" destId="{55742DFB-FA12-4D88-8AF8-620D6BE597D9}" srcOrd="1" destOrd="7" presId="urn:microsoft.com/office/officeart/2005/8/layout/venn1"/>
    <dgm:cxn modelId="{0814F6EE-1065-4289-8687-BEF615F5BABA}" type="presOf" srcId="{3968267E-4D1B-4670-914A-DA72F9876B26}" destId="{99600AD6-99FE-4F1E-B0A3-8B98B3931FBC}" srcOrd="0" destOrd="0" presId="urn:microsoft.com/office/officeart/2005/8/layout/venn1"/>
    <dgm:cxn modelId="{54D395A2-4B30-46E3-9C46-B6476ABF1C8E}" srcId="{B1473477-367B-483F-A901-1BE99EF0C18F}" destId="{46365D15-2350-4CC3-833D-1458BF28AFB6}" srcOrd="3" destOrd="0" parTransId="{0D749B59-B197-4CC0-BCAF-13ED85892E70}" sibTransId="{866DE033-FF6A-4175-8DC7-657F2C43A0CC}"/>
    <dgm:cxn modelId="{7F91E329-88EB-41C9-A56B-5EB14A638EAC}" type="presOf" srcId="{46365D15-2350-4CC3-833D-1458BF28AFB6}" destId="{55742DFB-FA12-4D88-8AF8-620D6BE597D9}" srcOrd="1" destOrd="4" presId="urn:microsoft.com/office/officeart/2005/8/layout/venn1"/>
    <dgm:cxn modelId="{8DCCAA59-28C5-446A-9403-C508E0FE659B}" type="presOf" srcId="{05A545E6-5277-423C-A3B4-F6AE64707A07}" destId="{AC9C45F8-8839-4FB7-A3B8-2C0F114379F0}" srcOrd="1" destOrd="3" presId="urn:microsoft.com/office/officeart/2005/8/layout/venn1"/>
    <dgm:cxn modelId="{D809B22E-CB13-4028-ABF8-E017028DD401}" type="presOf" srcId="{79C7382D-2CB1-4D6F-8A99-8E7A5D1B617F}" destId="{55742DFB-FA12-4D88-8AF8-620D6BE597D9}" srcOrd="1" destOrd="1" presId="urn:microsoft.com/office/officeart/2005/8/layout/venn1"/>
    <dgm:cxn modelId="{9A3985A5-C0D5-4C84-85CC-9979CBF7788F}" srcId="{3968267E-4D1B-4670-914A-DA72F9876B26}" destId="{78A41ADC-BA03-468A-B224-17D1D21DC091}" srcOrd="2" destOrd="0" parTransId="{C2A680E2-5DB4-4BBF-BF13-A2DEC658E9F4}" sibTransId="{53C19973-9DF6-4EEE-BE2B-3A032BDA3707}"/>
    <dgm:cxn modelId="{8EC8A857-325F-443A-B954-99B15F880C15}" type="presOf" srcId="{38655F46-3BFC-4547-980D-361DD8B0F692}" destId="{3DD481C1-C7C7-4047-86D9-0A63B48AE0C7}" srcOrd="0" destOrd="6" presId="urn:microsoft.com/office/officeart/2005/8/layout/venn1"/>
    <dgm:cxn modelId="{015C7BC2-A7C9-4655-AC17-6779674505C4}" srcId="{3968267E-4D1B-4670-914A-DA72F9876B26}" destId="{B4A10F2F-0324-4D8A-9A18-C22971C95AE2}" srcOrd="0" destOrd="0" parTransId="{C1384DA5-BBC9-4617-945F-DC77F9C6943C}" sibTransId="{4AA4902F-1789-41DF-A4E5-F4D268210870}"/>
    <dgm:cxn modelId="{B485C5A2-AD05-47EA-9E01-9401D749A540}" type="presOf" srcId="{0E7AEFCF-F685-4B5F-9860-55678ADB342B}" destId="{3DD481C1-C7C7-4047-86D9-0A63B48AE0C7}" srcOrd="0" destOrd="5" presId="urn:microsoft.com/office/officeart/2005/8/layout/venn1"/>
    <dgm:cxn modelId="{8AF5F518-7EC9-4F77-97AF-5864D63A2239}" srcId="{B4A10F2F-0324-4D8A-9A18-C22971C95AE2}" destId="{05A545E6-5277-423C-A3B4-F6AE64707A07}" srcOrd="2" destOrd="0" parTransId="{7906ED5B-C860-41F8-8769-4B967D03D990}" sibTransId="{9AE0983F-1FC1-4258-A095-C192D84EC40E}"/>
    <dgm:cxn modelId="{35CB269A-6A71-4B91-8948-2587440A0702}" srcId="{B1473477-367B-483F-A901-1BE99EF0C18F}" destId="{388450BE-7716-4E72-A652-591C610752DE}" srcOrd="2" destOrd="0" parTransId="{33CC2698-C8A5-485D-823E-A9A91245A8DD}" sibTransId="{E5D26714-D6DB-4E28-851A-BD3C7E761914}"/>
    <dgm:cxn modelId="{861C42B4-9D4D-4326-999A-09A30B074274}" type="presOf" srcId="{CD5437EF-A0A6-4744-A250-B9B13442D7BE}" destId="{55742DFB-FA12-4D88-8AF8-620D6BE597D9}" srcOrd="1" destOrd="8" presId="urn:microsoft.com/office/officeart/2005/8/layout/venn1"/>
    <dgm:cxn modelId="{B81109F7-3F74-4470-8096-8164730CD751}" type="presOf" srcId="{79C7382D-2CB1-4D6F-8A99-8E7A5D1B617F}" destId="{3DD481C1-C7C7-4047-86D9-0A63B48AE0C7}" srcOrd="0" destOrd="1" presId="urn:microsoft.com/office/officeart/2005/8/layout/venn1"/>
    <dgm:cxn modelId="{38BA95C9-2E98-41AF-AD31-77139A173208}" type="presOf" srcId="{BE3031EC-CCD5-425F-81DD-24945AC2C7B4}" destId="{AC9C45F8-8839-4FB7-A3B8-2C0F114379F0}" srcOrd="1" destOrd="2" presId="urn:microsoft.com/office/officeart/2005/8/layout/venn1"/>
    <dgm:cxn modelId="{C1A761AB-ACB8-4785-A1A3-1EECB5A9237A}" type="presOf" srcId="{B1473477-367B-483F-A901-1BE99EF0C18F}" destId="{55742DFB-FA12-4D88-8AF8-620D6BE597D9}" srcOrd="1" destOrd="0" presId="urn:microsoft.com/office/officeart/2005/8/layout/venn1"/>
    <dgm:cxn modelId="{AEADA72C-5314-4DEF-9908-B3AE2B82661F}" srcId="{B1473477-367B-483F-A901-1BE99EF0C18F}" destId="{79C7382D-2CB1-4D6F-8A99-8E7A5D1B617F}" srcOrd="0" destOrd="0" parTransId="{8D745293-0C44-4AA8-A4BA-0C59315D1920}" sibTransId="{73A72C6B-9EBF-4B2A-8157-7C50DC3DEC52}"/>
    <dgm:cxn modelId="{69EC06AB-6F79-4983-8F26-F56E07D60619}" type="presOf" srcId="{BD58657D-95A5-460B-AFFF-830AE62619C5}" destId="{3DD481C1-C7C7-4047-86D9-0A63B48AE0C7}" srcOrd="0" destOrd="7" presId="urn:microsoft.com/office/officeart/2005/8/layout/venn1"/>
    <dgm:cxn modelId="{47EE7E5B-894B-476B-AB9D-051944394469}" type="presOf" srcId="{78A41ADC-BA03-468A-B224-17D1D21DC091}" destId="{6A117852-E0D9-4B69-996F-6C67EDB1418F}" srcOrd="1" destOrd="0" presId="urn:microsoft.com/office/officeart/2005/8/layout/venn1"/>
    <dgm:cxn modelId="{C8E8DB06-894D-4F28-9FF3-20AC06DD6C5E}" srcId="{B1473477-367B-483F-A901-1BE99EF0C18F}" destId="{BD58657D-95A5-460B-AFFF-830AE62619C5}" srcOrd="6" destOrd="0" parTransId="{2FD9B8DD-C8DD-49C3-ABC0-56EB4BB489EB}" sibTransId="{6C6AAB2D-7B4F-4624-B548-BD14A6D563D1}"/>
    <dgm:cxn modelId="{41AE69CE-A9F3-49AF-A50B-98B0B0E885AA}" srcId="{B1473477-367B-483F-A901-1BE99EF0C18F}" destId="{0E7AEFCF-F685-4B5F-9860-55678ADB342B}" srcOrd="4" destOrd="0" parTransId="{61595303-A53A-4D37-9BBC-7C0D22A048C8}" sibTransId="{706BDD70-0D99-4C41-A9D6-7938C36D0BBD}"/>
    <dgm:cxn modelId="{71357C75-05DE-4A89-A6F3-086FE585C534}" type="presOf" srcId="{F09A0C40-55EA-43B6-A16A-7DC727F8C2B0}" destId="{0E9A616C-ADED-4EDB-94E4-20EE786AA1B1}" srcOrd="0" destOrd="2" presId="urn:microsoft.com/office/officeart/2005/8/layout/venn1"/>
    <dgm:cxn modelId="{B112007E-3889-4DEA-AB2A-347BD96B353A}" srcId="{B1473477-367B-483F-A901-1BE99EF0C18F}" destId="{936506F1-7C81-440C-8427-E22C5B6F3EF5}" srcOrd="1" destOrd="0" parTransId="{5EF8A23A-8358-4350-B2BA-5041B6A956F0}" sibTransId="{9C9A029E-12D6-4A4D-8EB2-307523A63941}"/>
    <dgm:cxn modelId="{79AFA1C7-E6D9-4F19-A975-89A5BEC3A30F}" srcId="{B1473477-367B-483F-A901-1BE99EF0C18F}" destId="{38655F46-3BFC-4547-980D-361DD8B0F692}" srcOrd="5" destOrd="0" parTransId="{8409325B-339D-43D9-A1A1-B82A73EF86CC}" sibTransId="{92D563DD-DFED-4ED6-9B20-DA46DA6EC1EA}"/>
    <dgm:cxn modelId="{164769D5-54BC-4A1A-A65D-A1C11D2F48F2}" type="presOf" srcId="{B4A10F2F-0324-4D8A-9A18-C22971C95AE2}" destId="{AC9C45F8-8839-4FB7-A3B8-2C0F114379F0}" srcOrd="1" destOrd="0" presId="urn:microsoft.com/office/officeart/2005/8/layout/venn1"/>
    <dgm:cxn modelId="{97745CA4-902C-4B80-AF5A-39BC8233A8B0}" type="presOf" srcId="{936506F1-7C81-440C-8427-E22C5B6F3EF5}" destId="{55742DFB-FA12-4D88-8AF8-620D6BE597D9}" srcOrd="1" destOrd="2" presId="urn:microsoft.com/office/officeart/2005/8/layout/venn1"/>
    <dgm:cxn modelId="{84A9244E-FD0E-450A-886E-3436A0D5F0E7}" type="presOf" srcId="{F09A0C40-55EA-43B6-A16A-7DC727F8C2B0}" destId="{6A117852-E0D9-4B69-996F-6C67EDB1418F}" srcOrd="1" destOrd="2" presId="urn:microsoft.com/office/officeart/2005/8/layout/venn1"/>
    <dgm:cxn modelId="{B9CF082B-0E37-43AF-89CD-2DE09F6BA0E4}" srcId="{78A41ADC-BA03-468A-B224-17D1D21DC091}" destId="{F09A0C40-55EA-43B6-A16A-7DC727F8C2B0}" srcOrd="1" destOrd="0" parTransId="{8DEE5D5F-7DBD-4B2F-87FB-C33081EAF8B6}" sibTransId="{DDF81B7D-71FA-46DE-8CE9-0D8FF91193A8}"/>
    <dgm:cxn modelId="{5004D604-E582-4519-B028-40BB8A84E78A}" srcId="{78A41ADC-BA03-468A-B224-17D1D21DC091}" destId="{9A070EEB-35A5-4833-9D88-3358CB23C3D1}" srcOrd="0" destOrd="0" parTransId="{404384C6-734A-43E7-A65B-AB0845C3692C}" sibTransId="{34AFE1D0-6444-4CCA-BF63-747AAC24E41F}"/>
    <dgm:cxn modelId="{415E5E50-B86B-4AB6-B15D-F12B3018BAF2}" srcId="{B1473477-367B-483F-A901-1BE99EF0C18F}" destId="{CD5437EF-A0A6-4744-A250-B9B13442D7BE}" srcOrd="7" destOrd="0" parTransId="{395390E6-690F-48DD-A4DB-54B30CC4F553}" sibTransId="{A6835993-0B2C-498A-BA4C-C6EE9B9D4F2A}"/>
    <dgm:cxn modelId="{2BE072B3-7F8F-496E-BA7D-82521D59ACFA}" type="presOf" srcId="{78A41ADC-BA03-468A-B224-17D1D21DC091}" destId="{0E9A616C-ADED-4EDB-94E4-20EE786AA1B1}" srcOrd="0" destOrd="0" presId="urn:microsoft.com/office/officeart/2005/8/layout/venn1"/>
    <dgm:cxn modelId="{9CA7B710-5FB3-4144-A6D4-1035848BA865}" type="presOf" srcId="{9A070EEB-35A5-4833-9D88-3358CB23C3D1}" destId="{0E9A616C-ADED-4EDB-94E4-20EE786AA1B1}" srcOrd="0" destOrd="1" presId="urn:microsoft.com/office/officeart/2005/8/layout/venn1"/>
    <dgm:cxn modelId="{9A99BDBE-DB0B-46F5-9C33-6CC089C9E7CA}" type="presOf" srcId="{CD5437EF-A0A6-4744-A250-B9B13442D7BE}" destId="{3DD481C1-C7C7-4047-86D9-0A63B48AE0C7}" srcOrd="0" destOrd="8" presId="urn:microsoft.com/office/officeart/2005/8/layout/venn1"/>
    <dgm:cxn modelId="{CCAE32D8-DAAE-4841-9D70-8C14C5C3A877}" type="presOf" srcId="{388450BE-7716-4E72-A652-591C610752DE}" destId="{55742DFB-FA12-4D88-8AF8-620D6BE597D9}" srcOrd="1" destOrd="3" presId="urn:microsoft.com/office/officeart/2005/8/layout/venn1"/>
    <dgm:cxn modelId="{C96338C5-0930-4AAD-996A-3B887040E514}" type="presOf" srcId="{B4A10F2F-0324-4D8A-9A18-C22971C95AE2}" destId="{BA166D16-9AC1-4FB2-AB5F-A1E93A7356E5}" srcOrd="0" destOrd="0" presId="urn:microsoft.com/office/officeart/2005/8/layout/venn1"/>
    <dgm:cxn modelId="{0F3C07CC-C2BA-4039-B09F-C491389F75D6}" type="presOf" srcId="{936506F1-7C81-440C-8427-E22C5B6F3EF5}" destId="{3DD481C1-C7C7-4047-86D9-0A63B48AE0C7}" srcOrd="0" destOrd="2" presId="urn:microsoft.com/office/officeart/2005/8/layout/venn1"/>
    <dgm:cxn modelId="{91178C3A-562D-4E3F-9FE9-7969CD281A52}" type="presOf" srcId="{84452468-1E11-4A1F-84F7-40FBF6657130}" destId="{BA166D16-9AC1-4FB2-AB5F-A1E93A7356E5}" srcOrd="0" destOrd="1" presId="urn:microsoft.com/office/officeart/2005/8/layout/venn1"/>
    <dgm:cxn modelId="{C3CE69DB-D1A8-4CF4-816B-8084D3E1E2F2}" type="presOf" srcId="{B1473477-367B-483F-A901-1BE99EF0C18F}" destId="{3DD481C1-C7C7-4047-86D9-0A63B48AE0C7}" srcOrd="0" destOrd="0" presId="urn:microsoft.com/office/officeart/2005/8/layout/venn1"/>
    <dgm:cxn modelId="{0FCE53FB-6C2C-4174-B866-3201504C6913}" srcId="{3968267E-4D1B-4670-914A-DA72F9876B26}" destId="{B1473477-367B-483F-A901-1BE99EF0C18F}" srcOrd="1" destOrd="0" parTransId="{95CD0F75-D5BA-486B-A68F-04DE52CB394B}" sibTransId="{7434207B-C4FB-4BB3-B165-661EF02D0E3B}"/>
    <dgm:cxn modelId="{38482BBE-C4BD-442F-B071-E02ABA54A5D4}" type="presOf" srcId="{05A545E6-5277-423C-A3B4-F6AE64707A07}" destId="{BA166D16-9AC1-4FB2-AB5F-A1E93A7356E5}" srcOrd="0" destOrd="3" presId="urn:microsoft.com/office/officeart/2005/8/layout/venn1"/>
    <dgm:cxn modelId="{0938FEC5-F0DC-4561-9B30-0BFFFAAE429F}" type="presOf" srcId="{388450BE-7716-4E72-A652-591C610752DE}" destId="{3DD481C1-C7C7-4047-86D9-0A63B48AE0C7}" srcOrd="0" destOrd="3" presId="urn:microsoft.com/office/officeart/2005/8/layout/venn1"/>
    <dgm:cxn modelId="{94A74B4C-7AE5-401D-8211-295F2BEF5E89}" srcId="{B4A10F2F-0324-4D8A-9A18-C22971C95AE2}" destId="{BE3031EC-CCD5-425F-81DD-24945AC2C7B4}" srcOrd="1" destOrd="0" parTransId="{1D773FFB-4BA7-46FF-A8BF-FE065B3791FC}" sibTransId="{8A03059B-607A-4F5F-A149-4D44FC1AED4E}"/>
    <dgm:cxn modelId="{9C34CE1E-D82C-4457-AB23-346AA9EAD703}" type="presOf" srcId="{9A070EEB-35A5-4833-9D88-3358CB23C3D1}" destId="{6A117852-E0D9-4B69-996F-6C67EDB1418F}" srcOrd="1" destOrd="1" presId="urn:microsoft.com/office/officeart/2005/8/layout/venn1"/>
    <dgm:cxn modelId="{6CA273F5-C621-49A5-8EF5-7E131DC82704}" type="presOf" srcId="{0E7AEFCF-F685-4B5F-9860-55678ADB342B}" destId="{55742DFB-FA12-4D88-8AF8-620D6BE597D9}" srcOrd="1" destOrd="5" presId="urn:microsoft.com/office/officeart/2005/8/layout/venn1"/>
    <dgm:cxn modelId="{6FCABC68-CF2A-4034-8F62-173140B8BADE}" type="presOf" srcId="{84452468-1E11-4A1F-84F7-40FBF6657130}" destId="{AC9C45F8-8839-4FB7-A3B8-2C0F114379F0}" srcOrd="1" destOrd="1" presId="urn:microsoft.com/office/officeart/2005/8/layout/venn1"/>
    <dgm:cxn modelId="{574BFBB5-15CD-401F-A67C-C564D7FD6666}" type="presOf" srcId="{BE3031EC-CCD5-425F-81DD-24945AC2C7B4}" destId="{BA166D16-9AC1-4FB2-AB5F-A1E93A7356E5}" srcOrd="0" destOrd="2" presId="urn:microsoft.com/office/officeart/2005/8/layout/venn1"/>
    <dgm:cxn modelId="{6285B09A-3825-4F66-9A65-122889A7B17D}" type="presParOf" srcId="{99600AD6-99FE-4F1E-B0A3-8B98B3931FBC}" destId="{BA166D16-9AC1-4FB2-AB5F-A1E93A7356E5}" srcOrd="0" destOrd="0" presId="urn:microsoft.com/office/officeart/2005/8/layout/venn1"/>
    <dgm:cxn modelId="{572B4A50-110B-4D19-B1AC-7A3111BA6385}" type="presParOf" srcId="{99600AD6-99FE-4F1E-B0A3-8B98B3931FBC}" destId="{AC9C45F8-8839-4FB7-A3B8-2C0F114379F0}" srcOrd="1" destOrd="0" presId="urn:microsoft.com/office/officeart/2005/8/layout/venn1"/>
    <dgm:cxn modelId="{CC7106FC-34E8-40DA-A060-B51005868D65}" type="presParOf" srcId="{99600AD6-99FE-4F1E-B0A3-8B98B3931FBC}" destId="{3DD481C1-C7C7-4047-86D9-0A63B48AE0C7}" srcOrd="2" destOrd="0" presId="urn:microsoft.com/office/officeart/2005/8/layout/venn1"/>
    <dgm:cxn modelId="{60294D05-2177-4586-8CEB-679DF4989E3B}" type="presParOf" srcId="{99600AD6-99FE-4F1E-B0A3-8B98B3931FBC}" destId="{55742DFB-FA12-4D88-8AF8-620D6BE597D9}" srcOrd="3" destOrd="0" presId="urn:microsoft.com/office/officeart/2005/8/layout/venn1"/>
    <dgm:cxn modelId="{0DD9A8B8-0D31-4180-8226-4A84D1268B40}" type="presParOf" srcId="{99600AD6-99FE-4F1E-B0A3-8B98B3931FBC}" destId="{0E9A616C-ADED-4EDB-94E4-20EE786AA1B1}" srcOrd="4" destOrd="0" presId="urn:microsoft.com/office/officeart/2005/8/layout/venn1"/>
    <dgm:cxn modelId="{B9A692FB-19D1-4673-92A4-9D9DC174B92B}" type="presParOf" srcId="{99600AD6-99FE-4F1E-B0A3-8B98B3931FBC}" destId="{6A117852-E0D9-4B69-996F-6C67EDB1418F}" srcOrd="5" destOrd="0" presId="urn:microsoft.com/office/officeart/2005/8/layout/venn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166D16-9AC1-4FB2-AB5F-A1E93A7356E5}">
      <dsp:nvSpPr>
        <dsp:cNvPr id="0" name=""/>
        <dsp:cNvSpPr/>
      </dsp:nvSpPr>
      <dsp:spPr>
        <a:xfrm>
          <a:off x="2170885" y="-55327"/>
          <a:ext cx="3239996" cy="2869452"/>
        </a:xfrm>
        <a:prstGeom prst="ellipse">
          <a:avLst/>
        </a:prstGeom>
        <a:gradFill rotWithShape="0">
          <a:gsLst>
            <a:gs pos="0">
              <a:schemeClr val="dk2">
                <a:alpha val="50000"/>
                <a:hueOff val="0"/>
                <a:satOff val="0"/>
                <a:lumOff val="0"/>
                <a:alphaOff val="0"/>
                <a:tint val="50000"/>
                <a:satMod val="300000"/>
              </a:schemeClr>
            </a:gs>
            <a:gs pos="35000">
              <a:schemeClr val="dk2">
                <a:alpha val="50000"/>
                <a:hueOff val="0"/>
                <a:satOff val="0"/>
                <a:lumOff val="0"/>
                <a:alphaOff val="0"/>
                <a:tint val="37000"/>
                <a:satMod val="300000"/>
              </a:schemeClr>
            </a:gs>
            <a:gs pos="100000">
              <a:schemeClr val="dk2">
                <a:alpha val="50000"/>
                <a:hueOff val="0"/>
                <a:satOff val="0"/>
                <a:lumOff val="0"/>
                <a:alphaOff val="0"/>
                <a:tint val="15000"/>
                <a:satMod val="350000"/>
              </a:schemeClr>
            </a:gs>
          </a:gsLst>
          <a:lin ang="16200000" scaled="1"/>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0" tIns="0" rIns="0" bIns="0" numCol="1" spcCol="1270" anchor="ctr" anchorCtr="1">
          <a:noAutofit/>
        </a:bodyPr>
        <a:lstStyle/>
        <a:p>
          <a:pPr lvl="0" algn="ctr" defTabSz="533400">
            <a:lnSpc>
              <a:spcPct val="90000"/>
            </a:lnSpc>
            <a:spcBef>
              <a:spcPct val="0"/>
            </a:spcBef>
            <a:spcAft>
              <a:spcPct val="35000"/>
            </a:spcAft>
          </a:pPr>
          <a:r>
            <a:rPr lang="he-IL" sz="1200" b="1" kern="1200" dirty="0" smtClean="0">
              <a:solidFill>
                <a:schemeClr val="accent6">
                  <a:lumMod val="75000"/>
                </a:schemeClr>
              </a:solidFill>
            </a:rPr>
            <a:t>התחום האישי</a:t>
          </a:r>
          <a:endParaRPr lang="en-US" sz="1200" b="1" kern="1200" dirty="0">
            <a:solidFill>
              <a:schemeClr val="accent6">
                <a:lumMod val="75000"/>
              </a:schemeClr>
            </a:solidFill>
          </a:endParaRPr>
        </a:p>
        <a:p>
          <a:pPr marL="0" marR="0" lvl="1" indent="0" algn="r" defTabSz="914400" rtl="1" eaLnBrk="1" fontAlgn="auto" latinLnBrk="0" hangingPunct="1">
            <a:lnSpc>
              <a:spcPct val="100000"/>
            </a:lnSpc>
            <a:spcBef>
              <a:spcPct val="0"/>
            </a:spcBef>
            <a:spcAft>
              <a:spcPts val="0"/>
            </a:spcAft>
            <a:buClrTx/>
            <a:buSzTx/>
            <a:buFontTx/>
            <a:buChar char="••"/>
            <a:tabLst/>
            <a:defRPr/>
          </a:pPr>
          <a:r>
            <a:rPr lang="he-IL" sz="1200" b="0" i="0" kern="1200" dirty="0" smtClean="0"/>
            <a:t>פתיחות מחשבתית ואינטלקטואלית , גמישות, יוזמה, הערכת המגוון התרבותי</a:t>
          </a:r>
          <a:endParaRPr lang="en-US" sz="1200" b="0" i="0" kern="1200" dirty="0"/>
        </a:p>
        <a:p>
          <a:pPr marL="0" marR="0" lvl="1" indent="0" algn="r" defTabSz="914400" rtl="1" eaLnBrk="1" fontAlgn="auto" latinLnBrk="0" hangingPunct="1">
            <a:lnSpc>
              <a:spcPct val="100000"/>
            </a:lnSpc>
            <a:spcBef>
              <a:spcPct val="0"/>
            </a:spcBef>
            <a:spcAft>
              <a:spcPts val="0"/>
            </a:spcAft>
            <a:buClrTx/>
            <a:buSzTx/>
            <a:buFontTx/>
            <a:buChar char="••"/>
            <a:tabLst/>
            <a:defRPr/>
          </a:pPr>
          <a:r>
            <a:rPr lang="he-IL" sz="1200" b="0" i="0" kern="1200" dirty="0" smtClean="0"/>
            <a:t>מוסר עבודה, אחריות וחריצות, התארגנות</a:t>
          </a:r>
          <a:endParaRPr lang="en-US" sz="1200" b="0" i="0" kern="1200" dirty="0"/>
        </a:p>
        <a:p>
          <a:pPr marL="114300" lvl="1" indent="0" algn="r" defTabSz="533400" rtl="1">
            <a:lnSpc>
              <a:spcPct val="90000"/>
            </a:lnSpc>
            <a:spcBef>
              <a:spcPct val="0"/>
            </a:spcBef>
            <a:spcAft>
              <a:spcPct val="15000"/>
            </a:spcAft>
            <a:buChar char="••"/>
          </a:pPr>
          <a:endParaRPr lang="en-US" sz="1200" b="0" i="0" kern="1200" dirty="0"/>
        </a:p>
      </dsp:txBody>
      <dsp:txXfrm>
        <a:off x="2602884" y="446826"/>
        <a:ext cx="2375997" cy="1291253"/>
      </dsp:txXfrm>
    </dsp:sp>
    <dsp:sp modelId="{3DD481C1-C7C7-4047-86D9-0A63B48AE0C7}">
      <dsp:nvSpPr>
        <dsp:cNvPr id="0" name=""/>
        <dsp:cNvSpPr/>
      </dsp:nvSpPr>
      <dsp:spPr>
        <a:xfrm>
          <a:off x="3286452" y="1557540"/>
          <a:ext cx="3599998" cy="2544486"/>
        </a:xfrm>
        <a:prstGeom prst="ellipse">
          <a:avLst/>
        </a:prstGeom>
        <a:gradFill rotWithShape="0">
          <a:gsLst>
            <a:gs pos="0">
              <a:schemeClr val="dk2">
                <a:alpha val="50000"/>
                <a:hueOff val="0"/>
                <a:satOff val="0"/>
                <a:lumOff val="0"/>
                <a:alphaOff val="0"/>
                <a:tint val="50000"/>
                <a:satMod val="300000"/>
              </a:schemeClr>
            </a:gs>
            <a:gs pos="35000">
              <a:schemeClr val="dk2">
                <a:alpha val="50000"/>
                <a:hueOff val="0"/>
                <a:satOff val="0"/>
                <a:lumOff val="0"/>
                <a:alphaOff val="0"/>
                <a:tint val="37000"/>
                <a:satMod val="300000"/>
              </a:schemeClr>
            </a:gs>
            <a:gs pos="100000">
              <a:schemeClr val="dk2">
                <a:alpha val="50000"/>
                <a:hueOff val="0"/>
                <a:satOff val="0"/>
                <a:lumOff val="0"/>
                <a:alphaOff val="0"/>
                <a:tint val="15000"/>
                <a:satMod val="350000"/>
              </a:schemeClr>
            </a:gs>
          </a:gsLst>
          <a:lin ang="16200000" scaled="1"/>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0" tIns="0" rIns="0" bIns="0" numCol="1" spcCol="1270" anchor="ctr" anchorCtr="1">
          <a:noAutofit/>
        </a:bodyPr>
        <a:lstStyle/>
        <a:p>
          <a:pPr lvl="0" algn="ctr" defTabSz="533400">
            <a:lnSpc>
              <a:spcPct val="90000"/>
            </a:lnSpc>
            <a:spcBef>
              <a:spcPct val="0"/>
            </a:spcBef>
            <a:spcAft>
              <a:spcPct val="35000"/>
            </a:spcAft>
          </a:pPr>
          <a:r>
            <a:rPr lang="he-IL" sz="1200" b="1" kern="1200" dirty="0" smtClean="0">
              <a:solidFill>
                <a:schemeClr val="accent6">
                  <a:lumMod val="75000"/>
                </a:schemeClr>
              </a:solidFill>
            </a:rPr>
            <a:t>התחום הקוגניטיבי</a:t>
          </a:r>
          <a:endParaRPr lang="en-US" sz="1200" b="1" kern="1200" dirty="0">
            <a:solidFill>
              <a:schemeClr val="accent6">
                <a:lumMod val="75000"/>
              </a:schemeClr>
            </a:solidFill>
          </a:endParaRPr>
        </a:p>
        <a:p>
          <a:pPr marL="114300" lvl="1" indent="-114300" algn="r" defTabSz="533400" rtl="1">
            <a:lnSpc>
              <a:spcPct val="90000"/>
            </a:lnSpc>
            <a:spcBef>
              <a:spcPct val="0"/>
            </a:spcBef>
            <a:spcAft>
              <a:spcPct val="15000"/>
            </a:spcAft>
            <a:buChar char="••"/>
          </a:pPr>
          <a:r>
            <a:rPr lang="he-IL" sz="1200" b="0" i="0" kern="1200" dirty="0" smtClean="0"/>
            <a:t>מיומנויות חשיבה מסדר גבוה</a:t>
          </a:r>
          <a:endParaRPr lang="en-US" sz="1200" b="0" i="0" kern="1200" dirty="0"/>
        </a:p>
        <a:p>
          <a:pPr marL="114300" lvl="1" indent="-114300" algn="r" defTabSz="533400" rtl="1">
            <a:lnSpc>
              <a:spcPct val="90000"/>
            </a:lnSpc>
            <a:spcBef>
              <a:spcPct val="0"/>
            </a:spcBef>
            <a:spcAft>
              <a:spcPct val="15000"/>
            </a:spcAft>
            <a:buChar char="••"/>
          </a:pPr>
          <a:r>
            <a:rPr lang="he-IL" sz="1200" b="0" i="0" kern="1200" dirty="0" smtClean="0"/>
            <a:t>ידע: עובדתי, פרוצדורלי ואפיסטמי</a:t>
          </a:r>
          <a:endParaRPr lang="en-US" sz="1200" b="0" i="0" kern="1200" dirty="0"/>
        </a:p>
        <a:p>
          <a:pPr marL="114300" lvl="1" indent="-114300" algn="r" defTabSz="533400" rtl="1">
            <a:lnSpc>
              <a:spcPct val="90000"/>
            </a:lnSpc>
            <a:spcBef>
              <a:spcPct val="0"/>
            </a:spcBef>
            <a:spcAft>
              <a:spcPct val="15000"/>
            </a:spcAft>
            <a:buChar char="••"/>
          </a:pPr>
          <a:r>
            <a:rPr lang="he-IL" sz="1200" b="0" i="0" kern="1200" dirty="0" smtClean="0"/>
            <a:t>חשיבה יצירתית</a:t>
          </a:r>
          <a:endParaRPr lang="en-US" sz="1200" b="0" i="0" kern="1200" dirty="0"/>
        </a:p>
        <a:p>
          <a:pPr marL="114300" lvl="1" indent="-114300" algn="r" defTabSz="533400" rtl="1">
            <a:lnSpc>
              <a:spcPct val="90000"/>
            </a:lnSpc>
            <a:spcBef>
              <a:spcPct val="0"/>
            </a:spcBef>
            <a:spcAft>
              <a:spcPct val="15000"/>
            </a:spcAft>
            <a:buChar char="••"/>
          </a:pPr>
          <a:r>
            <a:rPr lang="he-IL" sz="1200" b="0" i="0" kern="1200" dirty="0" smtClean="0"/>
            <a:t>חשיבה ביקורתית, הנמקה וטיעון</a:t>
          </a:r>
          <a:endParaRPr lang="en-US" sz="1200" b="0" i="0" kern="1200" dirty="0"/>
        </a:p>
        <a:p>
          <a:pPr marL="114300" lvl="1" indent="-114300" algn="r" defTabSz="533400" rtl="1">
            <a:lnSpc>
              <a:spcPct val="90000"/>
            </a:lnSpc>
            <a:spcBef>
              <a:spcPct val="0"/>
            </a:spcBef>
            <a:spcAft>
              <a:spcPct val="15000"/>
            </a:spcAft>
            <a:buChar char="••"/>
          </a:pPr>
          <a:r>
            <a:rPr lang="he-IL" sz="1200" b="0" i="0" kern="1200" dirty="0" smtClean="0"/>
            <a:t>אוריינות מידע ואוריינות דיגיטלית וטכנולוגית</a:t>
          </a:r>
          <a:endParaRPr lang="en-US" sz="1200" b="0" i="0" kern="1200" dirty="0"/>
        </a:p>
        <a:p>
          <a:pPr marL="114300" lvl="1" indent="-114300" algn="r" defTabSz="533400" rtl="1">
            <a:lnSpc>
              <a:spcPct val="90000"/>
            </a:lnSpc>
            <a:spcBef>
              <a:spcPct val="0"/>
            </a:spcBef>
            <a:spcAft>
              <a:spcPct val="15000"/>
            </a:spcAft>
            <a:buChar char="••"/>
          </a:pPr>
          <a:r>
            <a:rPr lang="he-IL" sz="1200" b="0" i="0" kern="1200" dirty="0" smtClean="0"/>
            <a:t>מטה-קוגניציה</a:t>
          </a:r>
          <a:endParaRPr lang="en-US" sz="1200" b="0" i="0" kern="1200" dirty="0"/>
        </a:p>
        <a:p>
          <a:pPr marL="114300" lvl="1" indent="-114300" algn="r" defTabSz="533400" rtl="1">
            <a:lnSpc>
              <a:spcPct val="90000"/>
            </a:lnSpc>
            <a:spcBef>
              <a:spcPct val="0"/>
            </a:spcBef>
            <a:spcAft>
              <a:spcPct val="15000"/>
            </a:spcAft>
            <a:buChar char="••"/>
          </a:pPr>
          <a:r>
            <a:rPr lang="he-IL" sz="1200" b="0" i="0" kern="1200" dirty="0" smtClean="0"/>
            <a:t>ויסות עצמי בלמידה</a:t>
          </a:r>
          <a:endParaRPr lang="en-US" sz="1200" b="0" i="0" kern="1200" dirty="0"/>
        </a:p>
        <a:p>
          <a:pPr marL="114300" lvl="1" indent="-114300" algn="r" defTabSz="533400" rtl="1">
            <a:lnSpc>
              <a:spcPct val="90000"/>
            </a:lnSpc>
            <a:spcBef>
              <a:spcPct val="0"/>
            </a:spcBef>
            <a:spcAft>
              <a:spcPct val="15000"/>
            </a:spcAft>
            <a:buChar char="••"/>
          </a:pPr>
          <a:r>
            <a:rPr lang="he-IL" sz="1200" b="0" i="0" kern="1200" dirty="0" smtClean="0"/>
            <a:t>יזמות וחדשנות</a:t>
          </a:r>
          <a:endParaRPr lang="en-US" sz="1200" b="0" i="0" kern="1200" dirty="0"/>
        </a:p>
      </dsp:txBody>
      <dsp:txXfrm>
        <a:off x="4387452" y="2214866"/>
        <a:ext cx="2159999" cy="1399467"/>
      </dsp:txXfrm>
    </dsp:sp>
    <dsp:sp modelId="{0E9A616C-ADED-4EDB-94E4-20EE786AA1B1}">
      <dsp:nvSpPr>
        <dsp:cNvPr id="0" name=""/>
        <dsp:cNvSpPr/>
      </dsp:nvSpPr>
      <dsp:spPr>
        <a:xfrm>
          <a:off x="1013505" y="1544940"/>
          <a:ext cx="3239996" cy="2506062"/>
        </a:xfrm>
        <a:prstGeom prst="ellipse">
          <a:avLst/>
        </a:prstGeom>
        <a:gradFill rotWithShape="0">
          <a:gsLst>
            <a:gs pos="0">
              <a:schemeClr val="dk2">
                <a:alpha val="50000"/>
                <a:hueOff val="0"/>
                <a:satOff val="0"/>
                <a:lumOff val="0"/>
                <a:alphaOff val="0"/>
                <a:tint val="50000"/>
                <a:satMod val="300000"/>
              </a:schemeClr>
            </a:gs>
            <a:gs pos="35000">
              <a:schemeClr val="dk2">
                <a:alpha val="50000"/>
                <a:hueOff val="0"/>
                <a:satOff val="0"/>
                <a:lumOff val="0"/>
                <a:alphaOff val="0"/>
                <a:tint val="37000"/>
                <a:satMod val="300000"/>
              </a:schemeClr>
            </a:gs>
            <a:gs pos="100000">
              <a:schemeClr val="dk2">
                <a:alpha val="50000"/>
                <a:hueOff val="0"/>
                <a:satOff val="0"/>
                <a:lumOff val="0"/>
                <a:alphaOff val="0"/>
                <a:tint val="15000"/>
                <a:satMod val="350000"/>
              </a:schemeClr>
            </a:gs>
          </a:gsLst>
          <a:lin ang="16200000" scaled="1"/>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0" tIns="0" rIns="0" bIns="0" numCol="1" spcCol="1270" anchor="ctr" anchorCtr="1">
          <a:noAutofit/>
        </a:bodyPr>
        <a:lstStyle/>
        <a:p>
          <a:pPr lvl="0" algn="ctr" defTabSz="533400">
            <a:lnSpc>
              <a:spcPct val="90000"/>
            </a:lnSpc>
            <a:spcBef>
              <a:spcPct val="0"/>
            </a:spcBef>
            <a:spcAft>
              <a:spcPct val="35000"/>
            </a:spcAft>
          </a:pPr>
          <a:r>
            <a:rPr lang="he-IL" sz="1200" b="1" kern="1200" dirty="0" smtClean="0">
              <a:solidFill>
                <a:schemeClr val="accent6">
                  <a:lumMod val="75000"/>
                </a:schemeClr>
              </a:solidFill>
            </a:rPr>
            <a:t>התחום הבין-אישי</a:t>
          </a:r>
          <a:endParaRPr lang="en-US" sz="1200" b="1" kern="1200" dirty="0">
            <a:solidFill>
              <a:schemeClr val="accent6">
                <a:lumMod val="75000"/>
              </a:schemeClr>
            </a:solidFill>
          </a:endParaRPr>
        </a:p>
        <a:p>
          <a:pPr marL="114300" lvl="1" indent="-114300" algn="r" defTabSz="533400" rtl="1">
            <a:lnSpc>
              <a:spcPct val="90000"/>
            </a:lnSpc>
            <a:spcBef>
              <a:spcPct val="0"/>
            </a:spcBef>
            <a:spcAft>
              <a:spcPct val="15000"/>
            </a:spcAft>
            <a:buChar char="••"/>
          </a:pPr>
          <a:r>
            <a:rPr lang="he-IL" sz="1200" b="0" i="0" kern="1200" dirty="0" smtClean="0"/>
            <a:t>עבודת צוות ולמידה שיתופית (</a:t>
          </a:r>
          <a:r>
            <a:rPr lang="en-US" sz="1200" b="0" i="0" kern="1200" dirty="0" smtClean="0"/>
            <a:t>collaboration</a:t>
          </a:r>
          <a:r>
            <a:rPr lang="he-IL" sz="1200" b="0" i="0" kern="1200" dirty="0" smtClean="0"/>
            <a:t>)</a:t>
          </a:r>
          <a:endParaRPr lang="en-US" sz="1200" b="0" i="0" kern="1200" dirty="0"/>
        </a:p>
        <a:p>
          <a:pPr marL="114300" lvl="1" indent="-114300" algn="r" defTabSz="533400" rtl="1">
            <a:lnSpc>
              <a:spcPct val="90000"/>
            </a:lnSpc>
            <a:spcBef>
              <a:spcPct val="0"/>
            </a:spcBef>
            <a:spcAft>
              <a:spcPct val="15000"/>
            </a:spcAft>
            <a:buChar char="••"/>
          </a:pPr>
          <a:r>
            <a:rPr lang="he-IL" sz="1200" b="0" i="0" kern="1200" dirty="0" smtClean="0"/>
            <a:t>מנהיגות: אחריות והשפעה חברתית</a:t>
          </a:r>
          <a:endParaRPr lang="en-US" sz="1200" b="0" i="0" kern="1200" dirty="0"/>
        </a:p>
      </dsp:txBody>
      <dsp:txXfrm>
        <a:off x="1318605" y="2192340"/>
        <a:ext cx="1943997" cy="1378334"/>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2025</Words>
  <Characters>10129</Characters>
  <Application>Microsoft Office Word</Application>
  <DocSecurity>0</DocSecurity>
  <Lines>84</Lines>
  <Paragraphs>24</Paragraphs>
  <ScaleCrop>false</ScaleCrop>
  <HeadingPairs>
    <vt:vector size="2" baseType="variant">
      <vt:variant>
        <vt:lpstr>שם</vt:lpstr>
      </vt:variant>
      <vt:variant>
        <vt:i4>1</vt:i4>
      </vt:variant>
    </vt:vector>
  </HeadingPairs>
  <TitlesOfParts>
    <vt:vector size="1" baseType="lpstr">
      <vt:lpstr/>
    </vt:vector>
  </TitlesOfParts>
  <Company>Ministry of Education</Company>
  <LinksUpToDate>false</LinksUpToDate>
  <CharactersWithSpaces>12130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admibm - Dorit Taitelbaum</cp:lastModifiedBy>
  <cp:revision>6</cp:revision>
  <dcterms:created xsi:type="dcterms:W3CDTF">2017-08-20T14:50:00Z</dcterms:created>
  <dcterms:modified xsi:type="dcterms:W3CDTF">2017-08-20T19:13:00Z</dcterms:modified>
</cp:coreProperties>
</file>