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69" w:rsidRDefault="00731C69" w:rsidP="002B34C7">
      <w:pPr>
        <w:jc w:val="center"/>
        <w:rPr>
          <w:b/>
          <w:bCs/>
          <w:sz w:val="28"/>
          <w:szCs w:val="28"/>
          <w:rtl/>
        </w:rPr>
      </w:pPr>
      <w:r w:rsidRPr="002B34C7">
        <w:rPr>
          <w:rFonts w:hint="cs"/>
          <w:b/>
          <w:bCs/>
          <w:sz w:val="28"/>
          <w:szCs w:val="28"/>
          <w:rtl/>
        </w:rPr>
        <w:t>בגרות תשע"ח / שאלון 037381</w:t>
      </w:r>
      <w:r w:rsidR="002B34C7" w:rsidRPr="002B34C7">
        <w:rPr>
          <w:rFonts w:hint="cs"/>
          <w:b/>
          <w:bCs/>
          <w:sz w:val="28"/>
          <w:szCs w:val="28"/>
          <w:rtl/>
        </w:rPr>
        <w:t xml:space="preserve">  - </w:t>
      </w:r>
      <w:r w:rsidRPr="002B34C7">
        <w:rPr>
          <w:rFonts w:hint="cs"/>
          <w:b/>
          <w:bCs/>
          <w:sz w:val="28"/>
          <w:szCs w:val="28"/>
          <w:rtl/>
        </w:rPr>
        <w:t>תובנות בעקבות תהליך ההערכה</w:t>
      </w:r>
    </w:p>
    <w:p w:rsidR="00D31A6A" w:rsidRPr="002B34C7" w:rsidRDefault="00D31A6A" w:rsidP="002B34C7">
      <w:pPr>
        <w:jc w:val="center"/>
        <w:rPr>
          <w:b/>
          <w:bCs/>
          <w:sz w:val="28"/>
          <w:szCs w:val="28"/>
          <w:rtl/>
        </w:rPr>
      </w:pPr>
      <w:r>
        <w:rPr>
          <w:rFonts w:hint="cs"/>
          <w:b/>
          <w:bCs/>
          <w:sz w:val="28"/>
          <w:szCs w:val="28"/>
          <w:rtl/>
        </w:rPr>
        <w:t>נכתב על ידי צוות המעריכים הבכירים במרב"ד</w:t>
      </w:r>
    </w:p>
    <w:tbl>
      <w:tblPr>
        <w:tblStyle w:val="a3"/>
        <w:bidiVisual/>
        <w:tblW w:w="8878" w:type="dxa"/>
        <w:jc w:val="center"/>
        <w:tblLook w:val="04A0" w:firstRow="1" w:lastRow="0" w:firstColumn="1" w:lastColumn="0" w:noHBand="0" w:noVBand="1"/>
      </w:tblPr>
      <w:tblGrid>
        <w:gridCol w:w="1790"/>
        <w:gridCol w:w="7088"/>
      </w:tblGrid>
      <w:tr w:rsidR="00731C69" w:rsidTr="00B26E31">
        <w:trPr>
          <w:jc w:val="center"/>
        </w:trPr>
        <w:tc>
          <w:tcPr>
            <w:tcW w:w="1790" w:type="dxa"/>
          </w:tcPr>
          <w:p w:rsidR="00731C69" w:rsidRPr="002B34C7" w:rsidRDefault="00731C69" w:rsidP="00F90394">
            <w:pPr>
              <w:spacing w:line="360" w:lineRule="auto"/>
              <w:rPr>
                <w:b/>
                <w:bCs/>
                <w:rtl/>
              </w:rPr>
            </w:pPr>
            <w:r w:rsidRPr="002B34C7">
              <w:rPr>
                <w:rFonts w:hint="cs"/>
                <w:b/>
                <w:bCs/>
                <w:rtl/>
              </w:rPr>
              <w:t>הנושא</w:t>
            </w:r>
          </w:p>
        </w:tc>
        <w:tc>
          <w:tcPr>
            <w:tcW w:w="7088" w:type="dxa"/>
          </w:tcPr>
          <w:p w:rsidR="00731C69" w:rsidRDefault="00D31A6A" w:rsidP="00F90394">
            <w:pPr>
              <w:spacing w:line="360" w:lineRule="auto"/>
              <w:rPr>
                <w:rtl/>
              </w:rPr>
            </w:pPr>
            <w:r>
              <w:rPr>
                <w:rFonts w:hint="cs"/>
                <w:b/>
                <w:bCs/>
                <w:color w:val="FF0000"/>
                <w:rtl/>
              </w:rPr>
              <w:t>דגשים</w:t>
            </w:r>
            <w:r w:rsidR="00B26E31" w:rsidRPr="00D31A6A">
              <w:rPr>
                <w:color w:val="FF0000"/>
                <w:rtl/>
              </w:rPr>
              <w:t xml:space="preserve"> </w:t>
            </w:r>
          </w:p>
        </w:tc>
      </w:tr>
      <w:tr w:rsidR="00731C69" w:rsidTr="00B26E31">
        <w:trPr>
          <w:jc w:val="center"/>
        </w:trPr>
        <w:tc>
          <w:tcPr>
            <w:tcW w:w="1790" w:type="dxa"/>
          </w:tcPr>
          <w:p w:rsidR="00731C69" w:rsidRDefault="00731C69" w:rsidP="00F90394">
            <w:pPr>
              <w:spacing w:line="360" w:lineRule="auto"/>
              <w:rPr>
                <w:rtl/>
              </w:rPr>
            </w:pPr>
            <w:r>
              <w:rPr>
                <w:rFonts w:hint="cs"/>
                <w:rtl/>
              </w:rPr>
              <w:t>ניסוח ואיזון תהליכים</w:t>
            </w:r>
          </w:p>
        </w:tc>
        <w:tc>
          <w:tcPr>
            <w:tcW w:w="7088" w:type="dxa"/>
          </w:tcPr>
          <w:p w:rsidR="00731C69" w:rsidRDefault="00731C69" w:rsidP="00BE7DE4">
            <w:pPr>
              <w:pStyle w:val="a4"/>
              <w:numPr>
                <w:ilvl w:val="0"/>
                <w:numId w:val="11"/>
              </w:numPr>
              <w:spacing w:line="276" w:lineRule="auto"/>
              <w:ind w:left="227" w:hanging="227"/>
              <w:rPr>
                <w:color w:val="FF0000"/>
                <w:rtl/>
              </w:rPr>
            </w:pPr>
            <w:r>
              <w:rPr>
                <w:rFonts w:hint="cs"/>
                <w:rtl/>
              </w:rPr>
              <w:t xml:space="preserve">התלמיד ידע לנסח תגובה בין שני יסודות ליצירת תרכובת. </w:t>
            </w:r>
          </w:p>
          <w:p w:rsidR="004139EB" w:rsidRPr="00FD4000" w:rsidRDefault="00BE7DE4" w:rsidP="00BE7DE4">
            <w:pPr>
              <w:pStyle w:val="a4"/>
              <w:numPr>
                <w:ilvl w:val="0"/>
                <w:numId w:val="11"/>
              </w:numPr>
              <w:spacing w:line="276" w:lineRule="auto"/>
              <w:ind w:left="227" w:hanging="227"/>
              <w:rPr>
                <w:color w:val="FF0000"/>
                <w:rtl/>
              </w:rPr>
            </w:pPr>
            <w:r>
              <w:rPr>
                <w:rFonts w:hint="cs"/>
                <w:rtl/>
              </w:rPr>
              <w:t>ה</w:t>
            </w:r>
            <w:r w:rsidR="004139EB">
              <w:rPr>
                <w:rFonts w:hint="cs"/>
                <w:rtl/>
              </w:rPr>
              <w:t>תלמיד יידע לקבוע נוסחה אמפירית של חומר יוני</w:t>
            </w:r>
            <w:r w:rsidR="008B05A6">
              <w:rPr>
                <w:rFonts w:hint="cs"/>
                <w:color w:val="FF0000"/>
                <w:rtl/>
              </w:rPr>
              <w:t>.</w:t>
            </w:r>
          </w:p>
          <w:p w:rsidR="008B05A6" w:rsidRDefault="002B34C7" w:rsidP="00BE7DE4">
            <w:pPr>
              <w:pStyle w:val="a4"/>
              <w:numPr>
                <w:ilvl w:val="0"/>
                <w:numId w:val="11"/>
              </w:numPr>
              <w:spacing w:line="276" w:lineRule="auto"/>
              <w:ind w:left="227" w:hanging="227"/>
              <w:rPr>
                <w:rtl/>
              </w:rPr>
            </w:pPr>
            <w:r>
              <w:rPr>
                <w:rFonts w:hint="cs"/>
                <w:rtl/>
              </w:rPr>
              <w:t xml:space="preserve">התלמיד ידע לנסח תהליכי התכה של חומרים יוניים </w:t>
            </w:r>
            <w:r>
              <w:rPr>
                <w:rFonts w:hint="eastAsia"/>
                <w:rtl/>
              </w:rPr>
              <w:t>ו</w:t>
            </w:r>
            <w:r>
              <w:rPr>
                <w:rFonts w:hint="cs"/>
                <w:rtl/>
              </w:rPr>
              <w:t xml:space="preserve">של חומרים </w:t>
            </w:r>
            <w:r>
              <w:rPr>
                <w:rFonts w:hint="eastAsia"/>
                <w:rtl/>
              </w:rPr>
              <w:t>מולקולריים</w:t>
            </w:r>
            <w:r>
              <w:rPr>
                <w:rFonts w:hint="cs"/>
                <w:rtl/>
              </w:rPr>
              <w:t>.</w:t>
            </w:r>
          </w:p>
          <w:p w:rsidR="002B34C7" w:rsidRDefault="002B34C7" w:rsidP="00D31A6A">
            <w:pPr>
              <w:pStyle w:val="a4"/>
              <w:numPr>
                <w:ilvl w:val="0"/>
                <w:numId w:val="11"/>
              </w:numPr>
              <w:spacing w:line="276" w:lineRule="auto"/>
              <w:ind w:left="227" w:hanging="227"/>
              <w:rPr>
                <w:rtl/>
              </w:rPr>
            </w:pPr>
            <w:r>
              <w:rPr>
                <w:rFonts w:hint="cs"/>
                <w:rtl/>
              </w:rPr>
              <w:t>התלמיד ידע לנסח תהל</w:t>
            </w:r>
            <w:r w:rsidR="007D2602">
              <w:rPr>
                <w:rFonts w:hint="cs"/>
                <w:rtl/>
              </w:rPr>
              <w:t>י</w:t>
            </w:r>
            <w:r>
              <w:rPr>
                <w:rFonts w:hint="cs"/>
                <w:rtl/>
              </w:rPr>
              <w:t>כי המסה במים של חומרים יוניים.</w:t>
            </w:r>
          </w:p>
          <w:p w:rsidR="002B34C7" w:rsidRDefault="002B34C7" w:rsidP="00BE7DE4">
            <w:pPr>
              <w:pStyle w:val="a4"/>
              <w:numPr>
                <w:ilvl w:val="0"/>
                <w:numId w:val="11"/>
              </w:numPr>
              <w:spacing w:line="276" w:lineRule="auto"/>
              <w:ind w:left="227" w:hanging="227"/>
              <w:rPr>
                <w:rtl/>
              </w:rPr>
            </w:pPr>
            <w:r>
              <w:rPr>
                <w:rFonts w:hint="cs"/>
                <w:rtl/>
              </w:rPr>
              <w:t xml:space="preserve">התלמיד ידע לנסח תהליכי המסה של חומרים </w:t>
            </w:r>
            <w:r>
              <w:rPr>
                <w:rFonts w:hint="eastAsia"/>
                <w:rtl/>
              </w:rPr>
              <w:t>מולקולריים</w:t>
            </w:r>
            <w:r w:rsidR="00BE7DE4">
              <w:rPr>
                <w:rFonts w:hint="cs"/>
                <w:rtl/>
              </w:rPr>
              <w:t xml:space="preserve"> </w:t>
            </w:r>
            <w:r>
              <w:rPr>
                <w:rFonts w:hint="cs"/>
                <w:rtl/>
              </w:rPr>
              <w:t>במים ובממסים אל-מימיים.</w:t>
            </w:r>
          </w:p>
        </w:tc>
      </w:tr>
      <w:tr w:rsidR="00731C69" w:rsidTr="00B26E31">
        <w:trPr>
          <w:jc w:val="center"/>
        </w:trPr>
        <w:tc>
          <w:tcPr>
            <w:tcW w:w="1790" w:type="dxa"/>
          </w:tcPr>
          <w:p w:rsidR="00731C69" w:rsidRDefault="004B5DDA" w:rsidP="00F90394">
            <w:pPr>
              <w:spacing w:line="360" w:lineRule="auto"/>
              <w:rPr>
                <w:rtl/>
              </w:rPr>
            </w:pPr>
            <w:r>
              <w:rPr>
                <w:rFonts w:hint="cs"/>
                <w:rtl/>
              </w:rPr>
              <w:t>מחזוריות ו</w:t>
            </w:r>
            <w:r w:rsidR="00731C69">
              <w:rPr>
                <w:rFonts w:hint="cs"/>
                <w:rtl/>
              </w:rPr>
              <w:t>קישור</w:t>
            </w:r>
          </w:p>
          <w:p w:rsidR="002B34C7" w:rsidRDefault="002B34C7" w:rsidP="00F90394">
            <w:pPr>
              <w:spacing w:line="360" w:lineRule="auto"/>
              <w:rPr>
                <w:rtl/>
              </w:rPr>
            </w:pPr>
          </w:p>
        </w:tc>
        <w:tc>
          <w:tcPr>
            <w:tcW w:w="7088" w:type="dxa"/>
          </w:tcPr>
          <w:p w:rsidR="00F90394" w:rsidRPr="00F90394" w:rsidRDefault="00731C69" w:rsidP="007C7952">
            <w:pPr>
              <w:pStyle w:val="a4"/>
              <w:numPr>
                <w:ilvl w:val="0"/>
                <w:numId w:val="11"/>
              </w:numPr>
              <w:spacing w:line="276" w:lineRule="auto"/>
              <w:ind w:left="227" w:hanging="227"/>
              <w:rPr>
                <w:rtl/>
              </w:rPr>
            </w:pPr>
            <w:r>
              <w:rPr>
                <w:rFonts w:hint="cs"/>
                <w:rtl/>
              </w:rPr>
              <w:t>התלמיד ידע לקבוע נו</w:t>
            </w:r>
            <w:r w:rsidR="007D2602">
              <w:rPr>
                <w:rFonts w:hint="cs"/>
                <w:rtl/>
              </w:rPr>
              <w:t>סחה של תרכובת בין שני יסודות לפי</w:t>
            </w:r>
            <w:r>
              <w:rPr>
                <w:rFonts w:hint="cs"/>
                <w:rtl/>
              </w:rPr>
              <w:t xml:space="preserve"> </w:t>
            </w:r>
            <w:r w:rsidR="00F90394">
              <w:rPr>
                <w:rFonts w:hint="cs"/>
                <w:rtl/>
              </w:rPr>
              <w:t>המספר של אלקטרוני הערכיות באטומי שני היסודות.</w:t>
            </w:r>
          </w:p>
        </w:tc>
      </w:tr>
      <w:tr w:rsidR="00F90394" w:rsidTr="00B26E31">
        <w:trPr>
          <w:jc w:val="center"/>
        </w:trPr>
        <w:tc>
          <w:tcPr>
            <w:tcW w:w="1790" w:type="dxa"/>
          </w:tcPr>
          <w:p w:rsidR="00F90394" w:rsidRDefault="00F90394" w:rsidP="00F90394">
            <w:pPr>
              <w:spacing w:line="360" w:lineRule="auto"/>
              <w:rPr>
                <w:rtl/>
              </w:rPr>
            </w:pPr>
            <w:r>
              <w:rPr>
                <w:rFonts w:hint="cs"/>
                <w:rtl/>
              </w:rPr>
              <w:t>רמות הבנה</w:t>
            </w:r>
          </w:p>
        </w:tc>
        <w:tc>
          <w:tcPr>
            <w:tcW w:w="7088" w:type="dxa"/>
          </w:tcPr>
          <w:p w:rsidR="00F90394" w:rsidRDefault="00F90394" w:rsidP="00BE7DE4">
            <w:pPr>
              <w:pStyle w:val="a4"/>
              <w:numPr>
                <w:ilvl w:val="0"/>
                <w:numId w:val="11"/>
              </w:numPr>
              <w:spacing w:line="276" w:lineRule="auto"/>
              <w:ind w:left="227" w:hanging="227"/>
            </w:pPr>
            <w:r>
              <w:rPr>
                <w:rFonts w:hint="cs"/>
                <w:rtl/>
              </w:rPr>
              <w:t>התלמיד ידע להבחין בין ת</w:t>
            </w:r>
            <w:r w:rsidR="007D2602">
              <w:rPr>
                <w:rFonts w:hint="cs"/>
                <w:rtl/>
              </w:rPr>
              <w:t>י</w:t>
            </w:r>
            <w:r>
              <w:rPr>
                <w:rFonts w:hint="cs"/>
                <w:rtl/>
              </w:rPr>
              <w:t xml:space="preserve">אור </w:t>
            </w:r>
            <w:r w:rsidR="0039263F">
              <w:rPr>
                <w:rFonts w:hint="cs"/>
                <w:rtl/>
              </w:rPr>
              <w:t xml:space="preserve">חומר </w:t>
            </w:r>
            <w:r>
              <w:rPr>
                <w:rFonts w:hint="cs"/>
                <w:rtl/>
              </w:rPr>
              <w:t>ברמה מאקרוסקופית לבין ת</w:t>
            </w:r>
            <w:r w:rsidR="007D2602">
              <w:rPr>
                <w:rFonts w:hint="cs"/>
                <w:rtl/>
              </w:rPr>
              <w:t>י</w:t>
            </w:r>
            <w:r>
              <w:rPr>
                <w:rFonts w:hint="cs"/>
                <w:rtl/>
              </w:rPr>
              <w:t xml:space="preserve">אור </w:t>
            </w:r>
            <w:r w:rsidR="0039263F">
              <w:rPr>
                <w:rFonts w:hint="cs"/>
                <w:rtl/>
              </w:rPr>
              <w:t>חומר ברמה מיקרוסקופית.</w:t>
            </w:r>
          </w:p>
        </w:tc>
      </w:tr>
      <w:tr w:rsidR="00F90394" w:rsidTr="00B26E31">
        <w:trPr>
          <w:jc w:val="center"/>
        </w:trPr>
        <w:tc>
          <w:tcPr>
            <w:tcW w:w="1790" w:type="dxa"/>
          </w:tcPr>
          <w:p w:rsidR="00F90394" w:rsidRDefault="0039263F" w:rsidP="00F90394">
            <w:pPr>
              <w:spacing w:line="360" w:lineRule="auto"/>
              <w:rPr>
                <w:rtl/>
              </w:rPr>
            </w:pPr>
            <w:r>
              <w:rPr>
                <w:rFonts w:hint="cs"/>
                <w:rtl/>
              </w:rPr>
              <w:t>מבנה וקישור</w:t>
            </w:r>
          </w:p>
        </w:tc>
        <w:tc>
          <w:tcPr>
            <w:tcW w:w="7088" w:type="dxa"/>
          </w:tcPr>
          <w:p w:rsidR="0039263F" w:rsidRDefault="007D2602" w:rsidP="00BE7DE4">
            <w:pPr>
              <w:pStyle w:val="a4"/>
              <w:numPr>
                <w:ilvl w:val="0"/>
                <w:numId w:val="11"/>
              </w:numPr>
              <w:spacing w:line="276" w:lineRule="auto"/>
              <w:ind w:left="227" w:hanging="227"/>
              <w:rPr>
                <w:rtl/>
              </w:rPr>
            </w:pPr>
            <w:r>
              <w:rPr>
                <w:rFonts w:hint="cs"/>
                <w:rtl/>
              </w:rPr>
              <w:t>התלמיד ידע לקבוע לפי</w:t>
            </w:r>
            <w:r w:rsidR="0039263F">
              <w:rPr>
                <w:rFonts w:hint="cs"/>
                <w:rtl/>
              </w:rPr>
              <w:t xml:space="preserve"> נוסחת החומר מה</w:t>
            </w:r>
            <w:r w:rsidR="004B5DDA">
              <w:rPr>
                <w:rFonts w:hint="cs"/>
                <w:rtl/>
              </w:rPr>
              <w:t>ו</w:t>
            </w:r>
            <w:r w:rsidR="0039263F">
              <w:rPr>
                <w:rFonts w:hint="cs"/>
                <w:rtl/>
              </w:rPr>
              <w:t xml:space="preserve"> סוג הסריג </w:t>
            </w:r>
            <w:r w:rsidR="008B05A6">
              <w:rPr>
                <w:rFonts w:hint="cs"/>
                <w:rtl/>
              </w:rPr>
              <w:t xml:space="preserve">המתקבל </w:t>
            </w:r>
            <w:r w:rsidR="0039263F">
              <w:rPr>
                <w:rFonts w:hint="cs"/>
                <w:rtl/>
              </w:rPr>
              <w:t xml:space="preserve">במצב </w:t>
            </w:r>
            <w:r>
              <w:rPr>
                <w:rFonts w:hint="cs"/>
                <w:rtl/>
              </w:rPr>
              <w:t>ה</w:t>
            </w:r>
            <w:r w:rsidR="0039263F">
              <w:rPr>
                <w:rFonts w:hint="cs"/>
                <w:rtl/>
              </w:rPr>
              <w:t>מוצק</w:t>
            </w:r>
            <w:r>
              <w:rPr>
                <w:rFonts w:hint="cs"/>
                <w:rtl/>
              </w:rPr>
              <w:t xml:space="preserve"> </w:t>
            </w:r>
            <w:r w:rsidR="0039263F">
              <w:rPr>
                <w:rFonts w:hint="cs"/>
                <w:rtl/>
              </w:rPr>
              <w:t>( יוני, מתכתי, מולקולרי או אטומ</w:t>
            </w:r>
            <w:r>
              <w:rPr>
                <w:rFonts w:hint="cs"/>
                <w:rtl/>
              </w:rPr>
              <w:t>ר</w:t>
            </w:r>
            <w:r w:rsidR="0039263F">
              <w:rPr>
                <w:rFonts w:hint="cs"/>
                <w:rtl/>
              </w:rPr>
              <w:t>י)</w:t>
            </w:r>
            <w:r w:rsidR="00E8536D">
              <w:rPr>
                <w:rFonts w:hint="cs"/>
                <w:rtl/>
              </w:rPr>
              <w:t>.</w:t>
            </w:r>
          </w:p>
          <w:p w:rsidR="0039263F" w:rsidRDefault="0039263F" w:rsidP="00BE7DE4">
            <w:pPr>
              <w:pStyle w:val="a4"/>
              <w:numPr>
                <w:ilvl w:val="0"/>
                <w:numId w:val="11"/>
              </w:numPr>
              <w:spacing w:line="276" w:lineRule="auto"/>
              <w:ind w:left="227" w:hanging="227"/>
              <w:rPr>
                <w:rtl/>
              </w:rPr>
            </w:pPr>
            <w:r>
              <w:rPr>
                <w:rFonts w:hint="cs"/>
                <w:rtl/>
              </w:rPr>
              <w:t xml:space="preserve">התלמיד ידע </w:t>
            </w:r>
            <w:r w:rsidR="002B34C7">
              <w:rPr>
                <w:rFonts w:hint="cs"/>
                <w:rtl/>
              </w:rPr>
              <w:t>לציין את</w:t>
            </w:r>
            <w:r>
              <w:rPr>
                <w:rFonts w:hint="cs"/>
                <w:rtl/>
              </w:rPr>
              <w:t xml:space="preserve"> סוגי החלקיקים </w:t>
            </w:r>
            <w:r w:rsidR="002B34C7">
              <w:rPr>
                <w:rFonts w:hint="cs"/>
                <w:rtl/>
              </w:rPr>
              <w:t>ואת</w:t>
            </w:r>
            <w:r>
              <w:rPr>
                <w:rFonts w:hint="cs"/>
                <w:rtl/>
              </w:rPr>
              <w:t xml:space="preserve"> סוגי הכוחות הפועלים בין חלקיקי החומר</w:t>
            </w:r>
            <w:r w:rsidR="007D2602">
              <w:rPr>
                <w:rFonts w:hint="cs"/>
                <w:rtl/>
              </w:rPr>
              <w:t xml:space="preserve"> בהתאם</w:t>
            </w:r>
            <w:r w:rsidR="002B34C7">
              <w:rPr>
                <w:rFonts w:hint="cs"/>
                <w:rtl/>
              </w:rPr>
              <w:t xml:space="preserve"> </w:t>
            </w:r>
            <w:r w:rsidR="007D2602">
              <w:rPr>
                <w:rFonts w:hint="cs"/>
                <w:rtl/>
              </w:rPr>
              <w:t>ל</w:t>
            </w:r>
            <w:r w:rsidR="002B34C7">
              <w:rPr>
                <w:rFonts w:hint="cs"/>
                <w:rtl/>
              </w:rPr>
              <w:t>סוג הסריג.</w:t>
            </w:r>
            <w:r>
              <w:rPr>
                <w:rFonts w:hint="cs"/>
                <w:rtl/>
              </w:rPr>
              <w:t xml:space="preserve"> </w:t>
            </w:r>
          </w:p>
          <w:p w:rsidR="007D2602" w:rsidRDefault="008B05A6" w:rsidP="00BE7DE4">
            <w:pPr>
              <w:pStyle w:val="a4"/>
              <w:numPr>
                <w:ilvl w:val="0"/>
                <w:numId w:val="11"/>
              </w:numPr>
              <w:spacing w:line="276" w:lineRule="auto"/>
              <w:ind w:left="227" w:hanging="227"/>
            </w:pPr>
            <w:r>
              <w:t xml:space="preserve"> </w:t>
            </w:r>
            <w:r w:rsidR="000043F1">
              <w:rPr>
                <w:rFonts w:hint="cs"/>
                <w:rtl/>
              </w:rPr>
              <w:t>ת</w:t>
            </w:r>
            <w:r w:rsidR="0035054B">
              <w:rPr>
                <w:rFonts w:hint="cs"/>
                <w:rtl/>
              </w:rPr>
              <w:t xml:space="preserve">למיד יכיר דוגמאות </w:t>
            </w:r>
            <w:r>
              <w:rPr>
                <w:rFonts w:hint="cs"/>
                <w:rtl/>
              </w:rPr>
              <w:t xml:space="preserve">של </w:t>
            </w:r>
            <w:r w:rsidR="007D2602">
              <w:rPr>
                <w:rFonts w:hint="cs"/>
                <w:rtl/>
              </w:rPr>
              <w:t>חומרים יוניים מיוחדים כגון סבון</w:t>
            </w:r>
            <w:r>
              <w:rPr>
                <w:rFonts w:hint="cs"/>
                <w:rtl/>
              </w:rPr>
              <w:t>,</w:t>
            </w:r>
            <w:r w:rsidR="007D2602">
              <w:rPr>
                <w:rFonts w:hint="cs"/>
                <w:rtl/>
              </w:rPr>
              <w:t xml:space="preserve"> נתרן לאורט,</w:t>
            </w:r>
            <w:r>
              <w:rPr>
                <w:rFonts w:hint="cs"/>
                <w:rtl/>
              </w:rPr>
              <w:t xml:space="preserve"> </w:t>
            </w:r>
            <w:r w:rsidR="007D2602">
              <w:rPr>
                <w:lang w:bidi="ar-JO"/>
              </w:rPr>
              <w:t>CH</w:t>
            </w:r>
            <w:r w:rsidR="007D2602" w:rsidRPr="004139EB">
              <w:rPr>
                <w:vertAlign w:val="subscript"/>
                <w:lang w:bidi="ar-JO"/>
              </w:rPr>
              <w:t>3</w:t>
            </w:r>
            <w:r w:rsidR="007D2602">
              <w:rPr>
                <w:lang w:bidi="ar-JO"/>
              </w:rPr>
              <w:t>(CH</w:t>
            </w:r>
            <w:r w:rsidR="007D2602" w:rsidRPr="004139EB">
              <w:rPr>
                <w:vertAlign w:val="subscript"/>
                <w:lang w:bidi="ar-JO"/>
              </w:rPr>
              <w:t>2</w:t>
            </w:r>
            <w:r w:rsidR="007D2602">
              <w:rPr>
                <w:lang w:bidi="ar-JO"/>
              </w:rPr>
              <w:t>)</w:t>
            </w:r>
            <w:r w:rsidR="007D2602" w:rsidRPr="004139EB">
              <w:rPr>
                <w:vertAlign w:val="subscript"/>
                <w:lang w:bidi="ar-JO"/>
              </w:rPr>
              <w:t>10</w:t>
            </w:r>
            <w:r w:rsidR="007D2602">
              <w:rPr>
                <w:lang w:bidi="ar-JO"/>
              </w:rPr>
              <w:t>COONa</w:t>
            </w:r>
            <w:r w:rsidR="007D2602" w:rsidRPr="004139EB">
              <w:rPr>
                <w:vertAlign w:val="subscript"/>
                <w:lang w:bidi="ar-JO"/>
              </w:rPr>
              <w:t>(s)</w:t>
            </w:r>
            <w:r>
              <w:rPr>
                <w:rFonts w:hint="cs"/>
                <w:rtl/>
              </w:rPr>
              <w:t xml:space="preserve">, </w:t>
            </w:r>
            <w:r w:rsidR="0035054B">
              <w:rPr>
                <w:rFonts w:hint="cs"/>
                <w:rtl/>
              </w:rPr>
              <w:t>ותכונותיהם.</w:t>
            </w:r>
          </w:p>
        </w:tc>
      </w:tr>
      <w:tr w:rsidR="004B5DDA" w:rsidTr="00B26E31">
        <w:trPr>
          <w:jc w:val="center"/>
        </w:trPr>
        <w:tc>
          <w:tcPr>
            <w:tcW w:w="1790" w:type="dxa"/>
          </w:tcPr>
          <w:p w:rsidR="004B5DDA" w:rsidRDefault="004B5DDA" w:rsidP="00E8536D">
            <w:pPr>
              <w:spacing w:line="360" w:lineRule="auto"/>
              <w:rPr>
                <w:rtl/>
              </w:rPr>
            </w:pPr>
            <w:r>
              <w:rPr>
                <w:rFonts w:hint="cs"/>
                <w:rtl/>
              </w:rPr>
              <w:t>חומצות ובסיסים</w:t>
            </w:r>
          </w:p>
        </w:tc>
        <w:tc>
          <w:tcPr>
            <w:tcW w:w="7088" w:type="dxa"/>
          </w:tcPr>
          <w:p w:rsidR="00202AE5" w:rsidRDefault="00202AE5" w:rsidP="00B26E31">
            <w:pPr>
              <w:pStyle w:val="a4"/>
              <w:numPr>
                <w:ilvl w:val="0"/>
                <w:numId w:val="11"/>
              </w:numPr>
              <w:spacing w:line="276" w:lineRule="auto"/>
              <w:ind w:left="227" w:hanging="227"/>
              <w:rPr>
                <w:rtl/>
              </w:rPr>
            </w:pPr>
            <w:r>
              <w:rPr>
                <w:rFonts w:hint="cs"/>
                <w:rtl/>
              </w:rPr>
              <w:t xml:space="preserve">התלמיד יכיר ויבין </w:t>
            </w:r>
            <w:r w:rsidR="007D2602">
              <w:rPr>
                <w:rFonts w:hint="cs"/>
                <w:rtl/>
              </w:rPr>
              <w:t xml:space="preserve">את הגדרת המושגים חומצה ובסיס לפי </w:t>
            </w:r>
            <w:r>
              <w:rPr>
                <w:rFonts w:hint="cs"/>
                <w:rtl/>
              </w:rPr>
              <w:t>ברונסטד ולאורי.</w:t>
            </w:r>
          </w:p>
          <w:p w:rsidR="007F0E11" w:rsidRDefault="007F0E11" w:rsidP="00BE7DE4">
            <w:pPr>
              <w:pStyle w:val="a4"/>
              <w:numPr>
                <w:ilvl w:val="0"/>
                <w:numId w:val="11"/>
              </w:numPr>
              <w:spacing w:line="276" w:lineRule="auto"/>
              <w:ind w:left="227" w:hanging="227"/>
              <w:rPr>
                <w:rtl/>
              </w:rPr>
            </w:pPr>
            <w:r>
              <w:rPr>
                <w:rFonts w:hint="cs"/>
                <w:rtl/>
              </w:rPr>
              <w:t>התלמיד</w:t>
            </w:r>
            <w:r w:rsidR="007D2602">
              <w:rPr>
                <w:rFonts w:hint="cs"/>
                <w:rtl/>
              </w:rPr>
              <w:t xml:space="preserve"> ידע לזהות תגובת חומצה-בסיס לפי</w:t>
            </w:r>
            <w:r>
              <w:rPr>
                <w:rFonts w:hint="cs"/>
                <w:rtl/>
              </w:rPr>
              <w:t xml:space="preserve"> מעבר </w:t>
            </w:r>
            <w:r w:rsidR="00202AE5">
              <w:rPr>
                <w:rFonts w:hint="cs"/>
                <w:rtl/>
              </w:rPr>
              <w:t xml:space="preserve">של </w:t>
            </w:r>
            <w:r>
              <w:rPr>
                <w:rFonts w:hint="cs"/>
                <w:rtl/>
              </w:rPr>
              <w:t>פרוטונים</w:t>
            </w:r>
            <w:r w:rsidR="007D2602">
              <w:rPr>
                <w:rFonts w:hint="cs"/>
                <w:rtl/>
              </w:rPr>
              <w:t xml:space="preserve"> </w:t>
            </w:r>
            <w:r>
              <w:rPr>
                <w:rFonts w:hint="cs"/>
                <w:rtl/>
              </w:rPr>
              <w:t>(</w:t>
            </w:r>
            <w:r>
              <w:rPr>
                <w:rFonts w:hint="cs"/>
              </w:rPr>
              <w:t>H</w:t>
            </w:r>
            <w:r>
              <w:rPr>
                <w:vertAlign w:val="superscript"/>
              </w:rPr>
              <w:t>+</w:t>
            </w:r>
            <w:r>
              <w:rPr>
                <w:rFonts w:hint="cs"/>
                <w:rtl/>
              </w:rPr>
              <w:t>).</w:t>
            </w:r>
          </w:p>
          <w:p w:rsidR="00BE7DE4" w:rsidRDefault="008473CB" w:rsidP="00BE7DE4">
            <w:pPr>
              <w:pStyle w:val="a4"/>
              <w:numPr>
                <w:ilvl w:val="0"/>
                <w:numId w:val="11"/>
              </w:numPr>
              <w:spacing w:line="276" w:lineRule="auto"/>
              <w:ind w:left="227" w:hanging="227"/>
            </w:pPr>
            <w:r>
              <w:rPr>
                <w:rFonts w:hint="cs"/>
                <w:rtl/>
              </w:rPr>
              <w:t xml:space="preserve">תלמיד יבחין בין תגובות סתירה לבין תגובות נלוות </w:t>
            </w:r>
            <w:r w:rsidR="00BE7DE4">
              <w:rPr>
                <w:rFonts w:hint="cs"/>
                <w:rtl/>
              </w:rPr>
              <w:t xml:space="preserve">לסתירה, </w:t>
            </w:r>
            <w:r>
              <w:rPr>
                <w:rFonts w:hint="cs"/>
                <w:rtl/>
              </w:rPr>
              <w:t>כגון תגובת שיקוע (התלמיד נדרש לדעת לנסח ניסוח נטו של תגובת סתירה ולזהות ניסוח של תגובת שיקוע)</w:t>
            </w:r>
            <w:r w:rsidR="00BE7DE4">
              <w:rPr>
                <w:rFonts w:hint="cs"/>
                <w:rtl/>
              </w:rPr>
              <w:t>.</w:t>
            </w:r>
          </w:p>
          <w:p w:rsidR="00727562" w:rsidRPr="00EC19E7" w:rsidRDefault="00727562" w:rsidP="00B26E31">
            <w:pPr>
              <w:pStyle w:val="a4"/>
              <w:numPr>
                <w:ilvl w:val="0"/>
                <w:numId w:val="11"/>
              </w:numPr>
              <w:spacing w:line="276" w:lineRule="auto"/>
              <w:ind w:left="227" w:hanging="227"/>
              <w:rPr>
                <w:rtl/>
              </w:rPr>
            </w:pPr>
            <w:r>
              <w:rPr>
                <w:rFonts w:hint="cs"/>
                <w:rtl/>
              </w:rPr>
              <w:t xml:space="preserve">כשמתרחשת תגובת סתירה מלווה בתגובת שיקוע, ההסבר שהתלמיד נדרש לתת לגבי ה- </w:t>
            </w:r>
            <w:r>
              <w:t>pH</w:t>
            </w:r>
            <w:r>
              <w:rPr>
                <w:rFonts w:hint="cs"/>
                <w:rtl/>
              </w:rPr>
              <w:t xml:space="preserve"> של התמיסה צריך להיות קשור לתגובת הסתירה ולא לתגובת השיקוע.</w:t>
            </w:r>
          </w:p>
        </w:tc>
      </w:tr>
      <w:tr w:rsidR="00E8536D" w:rsidTr="00B26E31">
        <w:trPr>
          <w:jc w:val="center"/>
        </w:trPr>
        <w:tc>
          <w:tcPr>
            <w:tcW w:w="1790" w:type="dxa"/>
          </w:tcPr>
          <w:p w:rsidR="00E8536D" w:rsidRDefault="00E8536D" w:rsidP="00202AE5">
            <w:pPr>
              <w:spacing w:line="360" w:lineRule="auto"/>
              <w:rPr>
                <w:rtl/>
              </w:rPr>
            </w:pPr>
            <w:r>
              <w:rPr>
                <w:rFonts w:hint="cs"/>
                <w:rtl/>
              </w:rPr>
              <w:t>חומצות שומן</w:t>
            </w:r>
            <w:r w:rsidR="00202AE5">
              <w:rPr>
                <w:rFonts w:hint="cs"/>
                <w:rtl/>
              </w:rPr>
              <w:t xml:space="preserve"> וטריגליצרידים</w:t>
            </w:r>
          </w:p>
        </w:tc>
        <w:tc>
          <w:tcPr>
            <w:tcW w:w="7088" w:type="dxa"/>
          </w:tcPr>
          <w:p w:rsidR="00E8536D" w:rsidRDefault="00EC19E7" w:rsidP="00BE7DE4">
            <w:pPr>
              <w:pStyle w:val="a4"/>
              <w:numPr>
                <w:ilvl w:val="0"/>
                <w:numId w:val="11"/>
              </w:numPr>
              <w:spacing w:line="276" w:lineRule="auto"/>
              <w:ind w:left="227" w:hanging="227"/>
              <w:rPr>
                <w:rtl/>
              </w:rPr>
            </w:pPr>
            <w:r>
              <w:rPr>
                <w:rFonts w:hint="cs"/>
                <w:rtl/>
              </w:rPr>
              <w:t xml:space="preserve">התלמיד ידע </w:t>
            </w:r>
            <w:r w:rsidR="000661E7">
              <w:rPr>
                <w:rFonts w:hint="cs"/>
                <w:rtl/>
              </w:rPr>
              <w:t>ש</w:t>
            </w:r>
            <w:r>
              <w:rPr>
                <w:rFonts w:hint="cs"/>
                <w:rtl/>
              </w:rPr>
              <w:t xml:space="preserve">חומצות </w:t>
            </w:r>
            <w:r w:rsidR="00202AE5">
              <w:rPr>
                <w:rFonts w:hint="cs"/>
                <w:rtl/>
              </w:rPr>
              <w:t>ה</w:t>
            </w:r>
            <w:r>
              <w:rPr>
                <w:rFonts w:hint="cs"/>
                <w:rtl/>
              </w:rPr>
              <w:t xml:space="preserve">שומן יכולות </w:t>
            </w:r>
            <w:r w:rsidR="00202AE5">
              <w:rPr>
                <w:rFonts w:hint="cs"/>
                <w:rtl/>
              </w:rPr>
              <w:t>להגיב כחומצה ו</w:t>
            </w:r>
            <w:r>
              <w:rPr>
                <w:rFonts w:hint="cs"/>
                <w:rtl/>
              </w:rPr>
              <w:t>להעביר פרוטונים</w:t>
            </w:r>
            <w:r w:rsidR="007D2602">
              <w:rPr>
                <w:rFonts w:hint="cs"/>
                <w:rtl/>
              </w:rPr>
              <w:t xml:space="preserve"> </w:t>
            </w:r>
            <w:r>
              <w:rPr>
                <w:rFonts w:hint="cs"/>
                <w:rtl/>
              </w:rPr>
              <w:t>(</w:t>
            </w:r>
            <w:r>
              <w:t>H</w:t>
            </w:r>
            <w:r>
              <w:rPr>
                <w:vertAlign w:val="superscript"/>
              </w:rPr>
              <w:t>+</w:t>
            </w:r>
            <w:r>
              <w:rPr>
                <w:rFonts w:hint="cs"/>
                <w:rtl/>
              </w:rPr>
              <w:t xml:space="preserve">) </w:t>
            </w:r>
            <w:r w:rsidR="00202AE5">
              <w:rPr>
                <w:rFonts w:hint="cs"/>
                <w:rtl/>
              </w:rPr>
              <w:t xml:space="preserve"> </w:t>
            </w:r>
            <w:r>
              <w:rPr>
                <w:rFonts w:hint="cs"/>
                <w:rtl/>
              </w:rPr>
              <w:t xml:space="preserve">לחלקיקים של בסיס (אין צורך </w:t>
            </w:r>
            <w:r w:rsidR="00202AE5">
              <w:rPr>
                <w:rFonts w:hint="cs"/>
                <w:rtl/>
              </w:rPr>
              <w:t xml:space="preserve">לדעת </w:t>
            </w:r>
            <w:r>
              <w:rPr>
                <w:rFonts w:hint="cs"/>
                <w:rtl/>
              </w:rPr>
              <w:t>לנסח את התגובה).</w:t>
            </w:r>
          </w:p>
          <w:p w:rsidR="007D2602" w:rsidRDefault="007D2602" w:rsidP="00B26E31">
            <w:pPr>
              <w:pStyle w:val="a4"/>
              <w:numPr>
                <w:ilvl w:val="0"/>
                <w:numId w:val="11"/>
              </w:numPr>
              <w:spacing w:line="276" w:lineRule="auto"/>
              <w:ind w:left="227" w:hanging="227"/>
              <w:rPr>
                <w:rtl/>
              </w:rPr>
            </w:pPr>
            <w:r>
              <w:rPr>
                <w:rFonts w:hint="cs"/>
                <w:rtl/>
              </w:rPr>
              <w:t xml:space="preserve">התלמיד יכיר את כל האפשרויות למיקום קשר כפול בחומצות שומן </w:t>
            </w:r>
            <w:r w:rsidR="00202AE5">
              <w:rPr>
                <w:rFonts w:hint="cs"/>
                <w:rtl/>
              </w:rPr>
              <w:t xml:space="preserve"> רב בלתי רוויות</w:t>
            </w:r>
            <w:r>
              <w:rPr>
                <w:rFonts w:hint="cs"/>
                <w:rtl/>
              </w:rPr>
              <w:t>:</w:t>
            </w:r>
          </w:p>
          <w:p w:rsidR="007D2602" w:rsidRDefault="007D2602" w:rsidP="00B26E31">
            <w:pPr>
              <w:pStyle w:val="a4"/>
              <w:numPr>
                <w:ilvl w:val="0"/>
                <w:numId w:val="5"/>
              </w:numPr>
              <w:spacing w:after="160" w:line="276" w:lineRule="auto"/>
              <w:ind w:left="459" w:hanging="284"/>
              <w:rPr>
                <w:lang w:bidi="ar-JO"/>
              </w:rPr>
            </w:pPr>
            <w:r>
              <w:rPr>
                <w:rFonts w:hint="cs"/>
                <w:rtl/>
              </w:rPr>
              <w:t>קשר כפול מצומד</w:t>
            </w:r>
            <w:r w:rsidR="00B26E31">
              <w:rPr>
                <w:rFonts w:hint="cs"/>
                <w:rtl/>
              </w:rPr>
              <w:t>:</w:t>
            </w:r>
            <w:r>
              <w:rPr>
                <w:rFonts w:hint="cs"/>
                <w:rtl/>
              </w:rPr>
              <w:t xml:space="preserve"> בין הקשרים הכפולים קיים רק קשר בודד אחד </w:t>
            </w:r>
            <w:r>
              <w:rPr>
                <w:lang w:bidi="ar-JO"/>
              </w:rPr>
              <w:t>C-C</w:t>
            </w:r>
          </w:p>
          <w:p w:rsidR="007D2602" w:rsidRDefault="007D2602" w:rsidP="00B26E31">
            <w:pPr>
              <w:pStyle w:val="a4"/>
              <w:numPr>
                <w:ilvl w:val="0"/>
                <w:numId w:val="5"/>
              </w:numPr>
              <w:spacing w:after="160" w:line="276" w:lineRule="auto"/>
              <w:ind w:left="459" w:hanging="284"/>
              <w:rPr>
                <w:rtl/>
              </w:rPr>
            </w:pPr>
            <w:r>
              <w:rPr>
                <w:rFonts w:hint="cs"/>
                <w:rtl/>
              </w:rPr>
              <w:t>הפרעת מתילן</w:t>
            </w:r>
          </w:p>
          <w:p w:rsidR="007D2602" w:rsidRDefault="007D2602" w:rsidP="00B26E31">
            <w:pPr>
              <w:pStyle w:val="a4"/>
              <w:numPr>
                <w:ilvl w:val="0"/>
                <w:numId w:val="5"/>
              </w:numPr>
              <w:spacing w:after="160" w:line="276" w:lineRule="auto"/>
              <w:ind w:left="459" w:hanging="284"/>
            </w:pPr>
            <w:r>
              <w:rPr>
                <w:rFonts w:hint="cs"/>
                <w:rtl/>
              </w:rPr>
              <w:t>קשרים כפולים מבודדים.</w:t>
            </w:r>
          </w:p>
          <w:p w:rsidR="00202AE5" w:rsidRDefault="00202AE5" w:rsidP="00BE7DE4">
            <w:pPr>
              <w:pStyle w:val="a4"/>
              <w:numPr>
                <w:ilvl w:val="0"/>
                <w:numId w:val="11"/>
              </w:numPr>
              <w:spacing w:line="276" w:lineRule="auto"/>
              <w:ind w:left="227" w:hanging="227"/>
              <w:rPr>
                <w:rtl/>
              </w:rPr>
            </w:pPr>
            <w:r>
              <w:rPr>
                <w:rFonts w:hint="cs"/>
                <w:rtl/>
              </w:rPr>
              <w:t>התלמיד ידע שבמולקולות של טריגליצרידים יש שייר של גליצרול ושייר</w:t>
            </w:r>
            <w:r w:rsidR="00631F9D">
              <w:rPr>
                <w:rFonts w:hint="cs"/>
                <w:rtl/>
              </w:rPr>
              <w:t>ים</w:t>
            </w:r>
            <w:r>
              <w:rPr>
                <w:rFonts w:hint="cs"/>
                <w:rtl/>
              </w:rPr>
              <w:t xml:space="preserve"> של חומצ</w:t>
            </w:r>
            <w:r w:rsidR="00631F9D">
              <w:rPr>
                <w:rFonts w:hint="cs"/>
                <w:rtl/>
              </w:rPr>
              <w:t>ו</w:t>
            </w:r>
            <w:r>
              <w:rPr>
                <w:rFonts w:hint="cs"/>
                <w:rtl/>
              </w:rPr>
              <w:t>ת שומן</w:t>
            </w:r>
            <w:r w:rsidR="00631F9D">
              <w:rPr>
                <w:rFonts w:hint="cs"/>
                <w:rtl/>
              </w:rPr>
              <w:t>.</w:t>
            </w:r>
          </w:p>
          <w:p w:rsidR="00602C7E" w:rsidRDefault="00602C7E" w:rsidP="00BE7DE4">
            <w:pPr>
              <w:pStyle w:val="a4"/>
              <w:numPr>
                <w:ilvl w:val="0"/>
                <w:numId w:val="11"/>
              </w:numPr>
              <w:spacing w:line="276" w:lineRule="auto"/>
              <w:ind w:left="227" w:hanging="227"/>
              <w:rPr>
                <w:rtl/>
              </w:rPr>
            </w:pPr>
            <w:r>
              <w:rPr>
                <w:rFonts w:hint="cs"/>
                <w:rtl/>
              </w:rPr>
              <w:t>התלמיד יבחין בין המושגים הידרוגנציה להידרוליזה</w:t>
            </w:r>
            <w:r w:rsidR="00B26E31">
              <w:rPr>
                <w:rFonts w:hint="cs"/>
                <w:rtl/>
              </w:rPr>
              <w:t>.</w:t>
            </w:r>
          </w:p>
          <w:p w:rsidR="00602C7E" w:rsidRDefault="00602C7E" w:rsidP="00BE7DE4">
            <w:pPr>
              <w:pStyle w:val="a4"/>
              <w:numPr>
                <w:ilvl w:val="0"/>
                <w:numId w:val="11"/>
              </w:numPr>
              <w:spacing w:line="276" w:lineRule="auto"/>
              <w:ind w:left="227" w:hanging="227"/>
            </w:pPr>
            <w:r>
              <w:rPr>
                <w:rFonts w:hint="cs"/>
                <w:rtl/>
              </w:rPr>
              <w:t>התלמיד יבחין בין צורות ייצוג שונות עב</w:t>
            </w:r>
            <w:r w:rsidR="00B26E31">
              <w:rPr>
                <w:rFonts w:hint="cs"/>
                <w:rtl/>
              </w:rPr>
              <w:t>ו</w:t>
            </w:r>
            <w:r>
              <w:rPr>
                <w:rFonts w:hint="cs"/>
                <w:rtl/>
              </w:rPr>
              <w:t>ר חומצות שומן כפי שמופיע במונחון</w:t>
            </w:r>
            <w:r w:rsidR="00B26E31">
              <w:rPr>
                <w:rFonts w:hint="cs"/>
                <w:rtl/>
              </w:rPr>
              <w:t>.</w:t>
            </w:r>
          </w:p>
        </w:tc>
      </w:tr>
      <w:tr w:rsidR="00E8536D" w:rsidTr="00B26E31">
        <w:trPr>
          <w:jc w:val="center"/>
        </w:trPr>
        <w:tc>
          <w:tcPr>
            <w:tcW w:w="1790" w:type="dxa"/>
          </w:tcPr>
          <w:p w:rsidR="00E8536D" w:rsidRDefault="00E8536D" w:rsidP="00E8536D">
            <w:pPr>
              <w:spacing w:line="360" w:lineRule="auto"/>
              <w:rPr>
                <w:rtl/>
              </w:rPr>
            </w:pPr>
            <w:r>
              <w:rPr>
                <w:rFonts w:hint="cs"/>
                <w:rtl/>
              </w:rPr>
              <w:t>אנרגיה</w:t>
            </w:r>
          </w:p>
        </w:tc>
        <w:tc>
          <w:tcPr>
            <w:tcW w:w="7088" w:type="dxa"/>
          </w:tcPr>
          <w:p w:rsidR="00E8536D" w:rsidRDefault="00631F9D" w:rsidP="00BE7DE4">
            <w:pPr>
              <w:pStyle w:val="a4"/>
              <w:numPr>
                <w:ilvl w:val="0"/>
                <w:numId w:val="11"/>
              </w:numPr>
              <w:spacing w:line="276" w:lineRule="auto"/>
              <w:ind w:left="227" w:hanging="227"/>
              <w:rPr>
                <w:rtl/>
              </w:rPr>
            </w:pPr>
            <w:r>
              <w:rPr>
                <w:rFonts w:hint="cs"/>
                <w:rtl/>
              </w:rPr>
              <w:t>התלמיד יכיר את המושגים מערכת וסביבה</w:t>
            </w:r>
            <w:r w:rsidR="00B26E31">
              <w:rPr>
                <w:rFonts w:hint="cs"/>
                <w:rtl/>
              </w:rPr>
              <w:t>.</w:t>
            </w:r>
          </w:p>
          <w:p w:rsidR="004139EB" w:rsidRDefault="004139EB" w:rsidP="00B26E31">
            <w:pPr>
              <w:pStyle w:val="a4"/>
              <w:numPr>
                <w:ilvl w:val="0"/>
                <w:numId w:val="11"/>
              </w:numPr>
              <w:spacing w:line="276" w:lineRule="auto"/>
              <w:ind w:left="227" w:hanging="227"/>
            </w:pPr>
            <w:r>
              <w:rPr>
                <w:rFonts w:hint="cs"/>
                <w:rtl/>
              </w:rPr>
              <w:t>התלמיד ידע לייצג תגובה בדיאגרמת אנרגיה כולל הצגת שינויי האנתלפיה בתגובה</w:t>
            </w:r>
            <w:r w:rsidR="00B26E31">
              <w:rPr>
                <w:rFonts w:hint="cs"/>
                <w:rtl/>
              </w:rPr>
              <w:t>.</w:t>
            </w:r>
          </w:p>
        </w:tc>
      </w:tr>
      <w:tr w:rsidR="008473CB" w:rsidTr="00B26E31">
        <w:trPr>
          <w:jc w:val="center"/>
        </w:trPr>
        <w:tc>
          <w:tcPr>
            <w:tcW w:w="1790" w:type="dxa"/>
          </w:tcPr>
          <w:p w:rsidR="008473CB" w:rsidRDefault="008473CB" w:rsidP="00E8536D">
            <w:pPr>
              <w:rPr>
                <w:rtl/>
              </w:rPr>
            </w:pPr>
            <w:r>
              <w:rPr>
                <w:rFonts w:hint="cs"/>
                <w:rtl/>
              </w:rPr>
              <w:lastRenderedPageBreak/>
              <w:t>חישובים בכימיה</w:t>
            </w:r>
          </w:p>
        </w:tc>
        <w:tc>
          <w:tcPr>
            <w:tcW w:w="7088" w:type="dxa"/>
          </w:tcPr>
          <w:p w:rsidR="008473CB" w:rsidRDefault="008473CB" w:rsidP="00BE7DE4">
            <w:pPr>
              <w:pStyle w:val="a4"/>
              <w:numPr>
                <w:ilvl w:val="0"/>
                <w:numId w:val="11"/>
              </w:numPr>
              <w:spacing w:line="276" w:lineRule="auto"/>
              <w:ind w:left="227" w:hanging="227"/>
            </w:pPr>
            <w:r>
              <w:rPr>
                <w:rFonts w:hint="cs"/>
                <w:rtl/>
              </w:rPr>
              <w:t>התלמיד יכיר את המשמעות של יחידות המדידה השונות לכל גודל.</w:t>
            </w:r>
          </w:p>
          <w:p w:rsidR="008473CB" w:rsidRDefault="008473CB" w:rsidP="00B26E31">
            <w:pPr>
              <w:pStyle w:val="a4"/>
              <w:numPr>
                <w:ilvl w:val="0"/>
                <w:numId w:val="11"/>
              </w:numPr>
              <w:spacing w:line="276" w:lineRule="auto"/>
              <w:ind w:left="227" w:hanging="227"/>
            </w:pPr>
            <w:r>
              <w:rPr>
                <w:rFonts w:hint="cs"/>
                <w:rtl/>
              </w:rPr>
              <w:t xml:space="preserve">התלמיד </w:t>
            </w:r>
            <w:r w:rsidR="00B26E31">
              <w:rPr>
                <w:rFonts w:hint="cs"/>
                <w:rtl/>
              </w:rPr>
              <w:t>י</w:t>
            </w:r>
            <w:r>
              <w:rPr>
                <w:rFonts w:hint="cs"/>
                <w:rtl/>
              </w:rPr>
              <w:t>דע להתאים ולהמיר יחידות מידה.</w:t>
            </w:r>
          </w:p>
          <w:p w:rsidR="0035054B" w:rsidRDefault="0035054B" w:rsidP="00B26E31">
            <w:pPr>
              <w:pStyle w:val="a4"/>
              <w:numPr>
                <w:ilvl w:val="0"/>
                <w:numId w:val="11"/>
              </w:numPr>
              <w:spacing w:line="276" w:lineRule="auto"/>
              <w:ind w:left="227" w:hanging="227"/>
            </w:pPr>
            <w:r>
              <w:rPr>
                <w:rFonts w:hint="cs"/>
                <w:rtl/>
              </w:rPr>
              <w:t>התלמיד ידע לקבוע נוסחה מולקולרית של גז על פי יחסי מולים בתגובה</w:t>
            </w:r>
            <w:r w:rsidR="00B26E31">
              <w:rPr>
                <w:rFonts w:hint="cs"/>
                <w:rtl/>
              </w:rPr>
              <w:t>.</w:t>
            </w:r>
          </w:p>
          <w:p w:rsidR="00602C7E" w:rsidRDefault="00602C7E" w:rsidP="00BE7DE4">
            <w:pPr>
              <w:pStyle w:val="a4"/>
              <w:numPr>
                <w:ilvl w:val="0"/>
                <w:numId w:val="11"/>
              </w:numPr>
              <w:spacing w:line="276" w:lineRule="auto"/>
              <w:ind w:left="227" w:hanging="227"/>
            </w:pPr>
            <w:r>
              <w:rPr>
                <w:rFonts w:hint="cs"/>
                <w:rtl/>
              </w:rPr>
              <w:t>התלמיד ידע לחשב ריכוז</w:t>
            </w:r>
            <w:r w:rsidR="00B26E31">
              <w:rPr>
                <w:rFonts w:hint="cs"/>
                <w:rtl/>
              </w:rPr>
              <w:t xml:space="preserve"> של</w:t>
            </w:r>
            <w:r>
              <w:rPr>
                <w:rFonts w:hint="cs"/>
                <w:rtl/>
              </w:rPr>
              <w:t xml:space="preserve"> יונים משקיפים</w:t>
            </w:r>
            <w:r w:rsidR="00B26E31">
              <w:rPr>
                <w:rFonts w:hint="cs"/>
                <w:rtl/>
              </w:rPr>
              <w:t>.</w:t>
            </w:r>
          </w:p>
        </w:tc>
      </w:tr>
      <w:tr w:rsidR="00602C7E" w:rsidTr="00B26E31">
        <w:trPr>
          <w:jc w:val="center"/>
        </w:trPr>
        <w:tc>
          <w:tcPr>
            <w:tcW w:w="1790" w:type="dxa"/>
          </w:tcPr>
          <w:p w:rsidR="00602C7E" w:rsidRDefault="00602C7E" w:rsidP="00E8536D">
            <w:pPr>
              <w:rPr>
                <w:rtl/>
              </w:rPr>
            </w:pPr>
            <w:r>
              <w:rPr>
                <w:rFonts w:hint="cs"/>
                <w:rtl/>
              </w:rPr>
              <w:t>מיומנויות</w:t>
            </w:r>
          </w:p>
        </w:tc>
        <w:tc>
          <w:tcPr>
            <w:tcW w:w="7088" w:type="dxa"/>
          </w:tcPr>
          <w:p w:rsidR="00602C7E" w:rsidRDefault="00602C7E" w:rsidP="00BE7DE4">
            <w:pPr>
              <w:pStyle w:val="a4"/>
              <w:numPr>
                <w:ilvl w:val="0"/>
                <w:numId w:val="11"/>
              </w:numPr>
              <w:spacing w:line="276" w:lineRule="auto"/>
              <w:ind w:left="227" w:hanging="227"/>
              <w:rPr>
                <w:rtl/>
              </w:rPr>
            </w:pPr>
            <w:r>
              <w:rPr>
                <w:rFonts w:hint="cs"/>
                <w:rtl/>
              </w:rPr>
              <w:t>קריאת מידע מגרף</w:t>
            </w:r>
            <w:r w:rsidR="00B26E31">
              <w:rPr>
                <w:rFonts w:hint="cs"/>
                <w:rtl/>
              </w:rPr>
              <w:t xml:space="preserve"> ומטבלה.</w:t>
            </w:r>
          </w:p>
        </w:tc>
      </w:tr>
    </w:tbl>
    <w:p w:rsidR="00731C69" w:rsidRDefault="00731C69" w:rsidP="00E8536D">
      <w:pPr>
        <w:rPr>
          <w:rtl/>
        </w:rPr>
      </w:pPr>
    </w:p>
    <w:p w:rsidR="008473CB" w:rsidRDefault="008473CB" w:rsidP="007D2602">
      <w:pPr>
        <w:rPr>
          <w:rtl/>
        </w:rPr>
      </w:pPr>
      <w:r>
        <w:rPr>
          <w:rFonts w:hint="cs"/>
          <w:b/>
          <w:bCs/>
          <w:u w:val="single"/>
          <w:rtl/>
        </w:rPr>
        <w:t>הערות כלליות</w:t>
      </w:r>
      <w:r w:rsidR="00631F9D">
        <w:rPr>
          <w:rFonts w:hint="cs"/>
          <w:u w:val="single"/>
          <w:rtl/>
        </w:rPr>
        <w:t xml:space="preserve"> </w:t>
      </w:r>
      <w:r>
        <w:rPr>
          <w:rFonts w:hint="cs"/>
          <w:rtl/>
        </w:rPr>
        <w:t xml:space="preserve"> </w:t>
      </w:r>
    </w:p>
    <w:p w:rsidR="000661E7" w:rsidRDefault="007D2602" w:rsidP="0032206F">
      <w:pPr>
        <w:pStyle w:val="a4"/>
        <w:numPr>
          <w:ilvl w:val="0"/>
          <w:numId w:val="8"/>
        </w:numPr>
        <w:rPr>
          <w:rtl/>
        </w:rPr>
      </w:pPr>
      <w:r>
        <w:rPr>
          <w:rFonts w:hint="cs"/>
          <w:rtl/>
        </w:rPr>
        <w:t>יש</w:t>
      </w:r>
      <w:r w:rsidR="00631F9D">
        <w:rPr>
          <w:rFonts w:hint="cs"/>
          <w:rtl/>
        </w:rPr>
        <w:t xml:space="preserve"> ללמד על פי דרישות הסילבוס</w:t>
      </w:r>
      <w:r w:rsidR="00524CD4">
        <w:rPr>
          <w:rFonts w:hint="cs"/>
          <w:rtl/>
        </w:rPr>
        <w:t xml:space="preserve"> </w:t>
      </w:r>
      <w:hyperlink r:id="rId7" w:history="1">
        <w:r w:rsidR="00524CD4" w:rsidRPr="0032206F">
          <w:rPr>
            <w:rStyle w:val="Hyperlink"/>
            <w:rFonts w:hint="cs"/>
            <w:rtl/>
          </w:rPr>
          <w:t>המפורסם באתר מפמ"ר</w:t>
        </w:r>
      </w:hyperlink>
      <w:r w:rsidR="00524CD4">
        <w:rPr>
          <w:rFonts w:hint="cs"/>
          <w:rtl/>
        </w:rPr>
        <w:t xml:space="preserve"> </w:t>
      </w:r>
      <w:r w:rsidR="00631F9D">
        <w:rPr>
          <w:rFonts w:hint="cs"/>
          <w:rtl/>
        </w:rPr>
        <w:t xml:space="preserve">ולא על פי </w:t>
      </w:r>
      <w:r>
        <w:rPr>
          <w:rFonts w:hint="cs"/>
          <w:rtl/>
        </w:rPr>
        <w:t>השאלות המופיעות</w:t>
      </w:r>
      <w:r w:rsidR="008473CB">
        <w:rPr>
          <w:rFonts w:hint="cs"/>
          <w:rtl/>
        </w:rPr>
        <w:t xml:space="preserve"> בבחינת הבגרות. </w:t>
      </w:r>
      <w:r w:rsidR="000661E7">
        <w:rPr>
          <w:rFonts w:hint="cs"/>
          <w:rtl/>
        </w:rPr>
        <w:t>בחינת ה</w:t>
      </w:r>
      <w:r>
        <w:rPr>
          <w:rFonts w:hint="cs"/>
          <w:rtl/>
        </w:rPr>
        <w:t>ב</w:t>
      </w:r>
      <w:r w:rsidR="000661E7">
        <w:rPr>
          <w:rFonts w:hint="cs"/>
          <w:rtl/>
        </w:rPr>
        <w:t>גרות צריכה לשמש אמצעי לתרגול החומר הנלמד ולא ספר לימוד.</w:t>
      </w:r>
    </w:p>
    <w:p w:rsidR="008473CB" w:rsidRDefault="004139EB" w:rsidP="008473CB">
      <w:pPr>
        <w:pStyle w:val="a4"/>
        <w:numPr>
          <w:ilvl w:val="0"/>
          <w:numId w:val="8"/>
        </w:numPr>
      </w:pPr>
      <w:r>
        <w:rPr>
          <w:rFonts w:hint="cs"/>
          <w:rtl/>
        </w:rPr>
        <w:t>יש</w:t>
      </w:r>
      <w:r w:rsidR="008473CB">
        <w:rPr>
          <w:rFonts w:hint="cs"/>
          <w:rtl/>
        </w:rPr>
        <w:t xml:space="preserve"> להשתמש במונחים מוסכמים שמופיעים בספרי הלימוד המאושרים על ידי משרד החינוך.</w:t>
      </w:r>
    </w:p>
    <w:p w:rsidR="008473CB" w:rsidRDefault="008473CB" w:rsidP="008473CB">
      <w:pPr>
        <w:rPr>
          <w:rtl/>
        </w:rPr>
      </w:pPr>
    </w:p>
    <w:p w:rsidR="008473CB" w:rsidRDefault="008473CB" w:rsidP="008473CB">
      <w:pPr>
        <w:rPr>
          <w:rtl/>
        </w:rPr>
      </w:pPr>
      <w:r>
        <w:rPr>
          <w:rFonts w:hint="cs"/>
          <w:rtl/>
        </w:rPr>
        <w:t>דוגמאות למונחים שגויים:</w:t>
      </w:r>
    </w:p>
    <w:p w:rsidR="008473CB" w:rsidRDefault="008473CB" w:rsidP="008473CB">
      <w:pPr>
        <w:rPr>
          <w:rtl/>
        </w:rPr>
      </w:pPr>
      <w:r>
        <w:rPr>
          <w:rFonts w:hint="cs"/>
          <w:rtl/>
        </w:rPr>
        <w:t>שימוש במונח "נוזל האלקטרונים" לתיאור מבנה המתכת במקום "ים האלקטרונים"</w:t>
      </w:r>
    </w:p>
    <w:p w:rsidR="008473CB" w:rsidRDefault="008473CB" w:rsidP="008473CB">
      <w:pPr>
        <w:rPr>
          <w:rtl/>
        </w:rPr>
      </w:pPr>
      <w:r>
        <w:rPr>
          <w:rFonts w:hint="cs"/>
          <w:rtl/>
        </w:rPr>
        <w:t xml:space="preserve">שימוש, בערבית, במונח טיטרציה כאשר הכוונה היא </w:t>
      </w:r>
      <w:r w:rsidR="0032206F">
        <w:rPr>
          <w:rFonts w:hint="cs"/>
          <w:rtl/>
        </w:rPr>
        <w:t>ל</w:t>
      </w:r>
      <w:r>
        <w:rPr>
          <w:rFonts w:hint="cs"/>
          <w:rtl/>
        </w:rPr>
        <w:t xml:space="preserve">תגובת סתירה. </w:t>
      </w:r>
    </w:p>
    <w:p w:rsidR="00732DF1" w:rsidRDefault="00732DF1" w:rsidP="008473CB">
      <w:pPr>
        <w:rPr>
          <w:rtl/>
        </w:rPr>
      </w:pPr>
    </w:p>
    <w:p w:rsidR="00732DF1" w:rsidRDefault="00732DF1" w:rsidP="008473CB">
      <w:pPr>
        <w:rPr>
          <w:rtl/>
        </w:rPr>
      </w:pPr>
    </w:p>
    <w:p w:rsidR="00732DF1" w:rsidRDefault="00732DF1" w:rsidP="008473CB">
      <w:pPr>
        <w:rPr>
          <w:rtl/>
        </w:rPr>
      </w:pPr>
    </w:p>
    <w:p w:rsidR="000043F1" w:rsidRPr="00D31A6A" w:rsidRDefault="00D31A6A" w:rsidP="00784791">
      <w:pPr>
        <w:rPr>
          <w:b/>
          <w:bCs/>
          <w:u w:val="single"/>
          <w:rtl/>
        </w:rPr>
      </w:pPr>
      <w:r w:rsidRPr="00D31A6A">
        <w:rPr>
          <w:rFonts w:hint="cs"/>
          <w:b/>
          <w:bCs/>
          <w:u w:val="single"/>
          <w:rtl/>
        </w:rPr>
        <w:t>הערות למורים בנושא חומצות ובסיסים</w:t>
      </w:r>
    </w:p>
    <w:p w:rsidR="00602C7E" w:rsidRPr="000043F1" w:rsidRDefault="008807C1" w:rsidP="00784791">
      <w:pPr>
        <w:rPr>
          <w:sz w:val="28"/>
          <w:szCs w:val="28"/>
          <w:rtl/>
          <w:lang w:bidi="ar-SA"/>
        </w:rPr>
      </w:pPr>
      <w:r w:rsidRPr="000043F1">
        <w:rPr>
          <w:noProof/>
          <w:sz w:val="22"/>
          <w:szCs w:val="22"/>
          <w:rtl/>
        </w:rPr>
        <mc:AlternateContent>
          <mc:Choice Requires="wps">
            <w:drawing>
              <wp:anchor distT="0" distB="0" distL="114300" distR="114300" simplePos="0" relativeHeight="251659264" behindDoc="0" locked="0" layoutInCell="1" allowOverlap="1" wp14:anchorId="24B82FCC" wp14:editId="490E658C">
                <wp:simplePos x="0" y="0"/>
                <wp:positionH relativeFrom="column">
                  <wp:posOffset>-4358640</wp:posOffset>
                </wp:positionH>
                <wp:positionV relativeFrom="paragraph">
                  <wp:posOffset>182880</wp:posOffset>
                </wp:positionV>
                <wp:extent cx="975360" cy="83820"/>
                <wp:effectExtent l="0" t="57150" r="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75360" cy="8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FDED9AB" id="_x0000_t32" coordsize="21600,21600" o:spt="32" o:oned="t" path="m,l21600,21600e" filled="f">
                <v:path arrowok="t" fillok="f" o:connecttype="none"/>
                <o:lock v:ext="edit" shapetype="t"/>
              </v:shapetype>
              <v:shape id="Straight Arrow Connector 1" o:spid="_x0000_s1026" type="#_x0000_t32" style="position:absolute;margin-left:-343.2pt;margin-top:14.4pt;width:76.8pt;height:6.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" strokecolor="#4579b8 [3044]">
                <v:stroke endarrow="block"/>
                <o:lock v:ext="edit" shapetype="f"/>
              </v:shape>
            </w:pict>
          </mc:Fallback>
        </mc:AlternateContent>
      </w:r>
      <w:r w:rsidR="00602C7E" w:rsidRPr="000043F1">
        <w:rPr>
          <w:rFonts w:cs="Times New Roman" w:hint="cs"/>
          <w:sz w:val="28"/>
          <w:szCs w:val="28"/>
          <w:rtl/>
          <w:lang w:bidi="ar-SA"/>
        </w:rPr>
        <w:t>ملاحظة</w:t>
      </w:r>
      <w:r w:rsidR="00602C7E" w:rsidRPr="000043F1">
        <w:rPr>
          <w:rFonts w:cs="Times New Roman"/>
          <w:sz w:val="28"/>
          <w:szCs w:val="28"/>
          <w:rtl/>
          <w:lang w:bidi="ar-SA"/>
        </w:rPr>
        <w:t xml:space="preserve"> </w:t>
      </w:r>
      <w:r w:rsidR="00602C7E" w:rsidRPr="000043F1">
        <w:rPr>
          <w:rFonts w:cs="Times New Roman" w:hint="cs"/>
          <w:sz w:val="28"/>
          <w:szCs w:val="28"/>
          <w:rtl/>
          <w:lang w:bidi="ar-SA"/>
        </w:rPr>
        <w:t>للمعلمين</w:t>
      </w:r>
      <w:r w:rsidR="00602C7E" w:rsidRPr="000043F1">
        <w:rPr>
          <w:rFonts w:cs="Times New Roman"/>
          <w:sz w:val="28"/>
          <w:szCs w:val="28"/>
          <w:rtl/>
          <w:lang w:bidi="ar-SA"/>
        </w:rPr>
        <w:t xml:space="preserve"> </w:t>
      </w:r>
      <w:r w:rsidR="00602C7E" w:rsidRPr="000043F1">
        <w:rPr>
          <w:rFonts w:cs="Times New Roman" w:hint="cs"/>
          <w:sz w:val="28"/>
          <w:szCs w:val="28"/>
          <w:rtl/>
          <w:lang w:bidi="ar-SA"/>
        </w:rPr>
        <w:t>في</w:t>
      </w:r>
      <w:r w:rsidR="00602C7E" w:rsidRPr="000043F1">
        <w:rPr>
          <w:rFonts w:cs="Times New Roman"/>
          <w:sz w:val="28"/>
          <w:szCs w:val="28"/>
          <w:rtl/>
          <w:lang w:bidi="ar-SA"/>
        </w:rPr>
        <w:t xml:space="preserve"> </w:t>
      </w:r>
      <w:r w:rsidR="00602C7E" w:rsidRPr="000043F1">
        <w:rPr>
          <w:rFonts w:cs="Times New Roman" w:hint="cs"/>
          <w:sz w:val="28"/>
          <w:szCs w:val="28"/>
          <w:rtl/>
          <w:lang w:bidi="ar-SA"/>
        </w:rPr>
        <w:t>موضوع</w:t>
      </w:r>
      <w:r w:rsidR="00602C7E" w:rsidRPr="000043F1">
        <w:rPr>
          <w:rFonts w:cs="Times New Roman"/>
          <w:sz w:val="28"/>
          <w:szCs w:val="28"/>
          <w:rtl/>
          <w:lang w:bidi="ar-SA"/>
        </w:rPr>
        <w:t xml:space="preserve"> </w:t>
      </w:r>
      <w:r w:rsidR="00602C7E" w:rsidRPr="000043F1">
        <w:rPr>
          <w:rFonts w:cs="Times New Roman" w:hint="cs"/>
          <w:sz w:val="28"/>
          <w:szCs w:val="28"/>
          <w:rtl/>
          <w:lang w:bidi="ar-SA"/>
        </w:rPr>
        <w:t>الحوامض</w:t>
      </w:r>
      <w:r w:rsidR="00602C7E" w:rsidRPr="000043F1">
        <w:rPr>
          <w:rFonts w:cs="Times New Roman"/>
          <w:sz w:val="28"/>
          <w:szCs w:val="28"/>
          <w:rtl/>
          <w:lang w:bidi="ar-SA"/>
        </w:rPr>
        <w:t xml:space="preserve"> </w:t>
      </w:r>
      <w:r w:rsidR="00602C7E" w:rsidRPr="000043F1">
        <w:rPr>
          <w:rFonts w:cs="Times New Roman" w:hint="cs"/>
          <w:sz w:val="28"/>
          <w:szCs w:val="28"/>
          <w:rtl/>
          <w:lang w:bidi="ar-SA"/>
        </w:rPr>
        <w:t>والقواعد</w:t>
      </w:r>
      <w:r w:rsidR="00602C7E" w:rsidRPr="000043F1">
        <w:rPr>
          <w:rFonts w:cs="Times New Roman"/>
          <w:sz w:val="28"/>
          <w:szCs w:val="28"/>
          <w:rtl/>
          <w:lang w:bidi="ar-SA"/>
        </w:rPr>
        <w:t xml:space="preserve">  </w:t>
      </w:r>
    </w:p>
    <w:p w:rsidR="00602C7E" w:rsidRPr="009C629C" w:rsidRDefault="00602C7E" w:rsidP="00602C7E">
      <w:pPr>
        <w:rPr>
          <w:rtl/>
          <w:lang w:bidi="ar-SA"/>
        </w:rPr>
      </w:pPr>
      <w:r w:rsidRPr="009C629C">
        <w:rPr>
          <w:rFonts w:cs="Times New Roman" w:hint="cs"/>
          <w:rtl/>
          <w:lang w:bidi="ar-SA"/>
        </w:rPr>
        <w:t xml:space="preserve">بناءاً على ملاحظات بعض الزملاء الذين اشتركوا هذه السنة في فحص دفاتر البجروت تبين ان هنالك خلط بين مصطلحين قام به عدد كبير من الطلاب  من جميع مستويات التحصيل  وفي مدارس مختلفة </w:t>
      </w:r>
      <w:r w:rsidRPr="009C629C">
        <w:rPr>
          <w:rFonts w:hint="cs"/>
          <w:rtl/>
          <w:lang w:bidi="ar-SA"/>
        </w:rPr>
        <w:t xml:space="preserve">. </w:t>
      </w:r>
      <w:r w:rsidRPr="009C629C">
        <w:rPr>
          <w:rFonts w:cs="Times New Roman" w:hint="cs"/>
          <w:rtl/>
          <w:lang w:bidi="ar-SA"/>
        </w:rPr>
        <w:t xml:space="preserve">المصطلحان هما التعادل والمعايرة </w:t>
      </w:r>
      <w:r w:rsidRPr="009C629C">
        <w:rPr>
          <w:rFonts w:hint="cs"/>
          <w:rtl/>
          <w:lang w:bidi="ar-SA"/>
        </w:rPr>
        <w:t>.</w:t>
      </w:r>
      <w:r w:rsidRPr="009C629C">
        <w:rPr>
          <w:rFonts w:cs="Times New Roman" w:hint="cs"/>
          <w:rtl/>
          <w:lang w:bidi="ar-SA"/>
        </w:rPr>
        <w:t xml:space="preserve">لذالك رأينا من المناسب التنويه لهذا الامر ، وللتوضيح </w:t>
      </w:r>
      <w:r w:rsidRPr="009C629C">
        <w:rPr>
          <w:rFonts w:hint="cs"/>
          <w:rtl/>
          <w:lang w:bidi="ar-SA"/>
        </w:rPr>
        <w:t>:</w:t>
      </w:r>
    </w:p>
    <w:p w:rsidR="00602C7E" w:rsidRDefault="00602C7E" w:rsidP="00602C7E">
      <w:pPr>
        <w:rPr>
          <w:sz w:val="32"/>
          <w:szCs w:val="32"/>
          <w:rtl/>
          <w:lang w:bidi="ar-SA"/>
        </w:rPr>
      </w:pPr>
    </w:p>
    <w:p w:rsidR="002362DC" w:rsidRPr="000043F1" w:rsidRDefault="00602C7E" w:rsidP="002362DC">
      <w:pPr>
        <w:rPr>
          <w:sz w:val="28"/>
          <w:szCs w:val="28"/>
          <w:rtl/>
        </w:rPr>
      </w:pPr>
      <w:r w:rsidRPr="000043F1">
        <w:rPr>
          <w:rFonts w:cs="Times New Roman" w:hint="cs"/>
          <w:sz w:val="28"/>
          <w:szCs w:val="28"/>
          <w:u w:val="single"/>
          <w:rtl/>
          <w:lang w:bidi="ar-SA"/>
        </w:rPr>
        <w:t>التعادل</w:t>
      </w:r>
      <w:r w:rsidRPr="000043F1">
        <w:rPr>
          <w:rFonts w:cs="Times New Roman"/>
          <w:sz w:val="28"/>
          <w:szCs w:val="28"/>
          <w:u w:val="single"/>
          <w:rtl/>
          <w:lang w:bidi="ar-SA"/>
        </w:rPr>
        <w:t xml:space="preserve"> </w:t>
      </w:r>
      <w:r w:rsidRPr="000043F1">
        <w:rPr>
          <w:rFonts w:cs="Times New Roman" w:hint="cs"/>
          <w:sz w:val="28"/>
          <w:szCs w:val="28"/>
          <w:u w:val="single"/>
          <w:rtl/>
          <w:lang w:bidi="ar-SA"/>
        </w:rPr>
        <w:t>أو</w:t>
      </w:r>
      <w:r w:rsidRPr="000043F1">
        <w:rPr>
          <w:rFonts w:cs="Times New Roman"/>
          <w:sz w:val="28"/>
          <w:szCs w:val="28"/>
          <w:u w:val="single"/>
          <w:rtl/>
          <w:lang w:bidi="ar-SA"/>
        </w:rPr>
        <w:t xml:space="preserve"> </w:t>
      </w:r>
      <w:r w:rsidRPr="000043F1">
        <w:rPr>
          <w:rFonts w:cs="Times New Roman" w:hint="cs"/>
          <w:sz w:val="28"/>
          <w:szCs w:val="28"/>
          <w:u w:val="single"/>
          <w:rtl/>
          <w:lang w:bidi="ar-SA"/>
        </w:rPr>
        <w:t>المعادلة</w:t>
      </w:r>
      <w:r w:rsidRPr="000043F1">
        <w:rPr>
          <w:rFonts w:cs="Times New Roman"/>
          <w:sz w:val="28"/>
          <w:szCs w:val="28"/>
          <w:rtl/>
          <w:lang w:bidi="ar-SA"/>
        </w:rPr>
        <w:t xml:space="preserve"> - </w:t>
      </w:r>
      <w:r w:rsidRPr="000043F1">
        <w:rPr>
          <w:sz w:val="28"/>
          <w:szCs w:val="28"/>
          <w:lang w:bidi="ar-SA"/>
        </w:rPr>
        <w:t>Neutralization</w:t>
      </w:r>
      <w:r w:rsidRPr="000043F1">
        <w:rPr>
          <w:sz w:val="28"/>
          <w:szCs w:val="28"/>
          <w:rtl/>
        </w:rPr>
        <w:t xml:space="preserve">  - </w:t>
      </w:r>
      <w:r w:rsidRPr="000043F1">
        <w:rPr>
          <w:rFonts w:hint="cs"/>
          <w:sz w:val="28"/>
          <w:szCs w:val="28"/>
          <w:rtl/>
        </w:rPr>
        <w:t>סתירה</w:t>
      </w:r>
      <w:r w:rsidRPr="000043F1">
        <w:rPr>
          <w:sz w:val="28"/>
          <w:szCs w:val="28"/>
          <w:rtl/>
        </w:rPr>
        <w:t>:</w:t>
      </w:r>
    </w:p>
    <w:p w:rsidR="00602C7E" w:rsidRPr="009C629C" w:rsidRDefault="00602C7E" w:rsidP="002362DC">
      <w:pPr>
        <w:rPr>
          <w:rtl/>
          <w:lang w:bidi="ar-SA"/>
        </w:rPr>
      </w:pPr>
      <w:r w:rsidRPr="009C629C">
        <w:rPr>
          <w:rFonts w:cs="Times New Roman" w:hint="cs"/>
          <w:rtl/>
          <w:lang w:bidi="ar-SA"/>
        </w:rPr>
        <w:t>تفاعل بين حامض وقاعدة</w:t>
      </w:r>
      <w:r>
        <w:rPr>
          <w:rFonts w:hint="cs"/>
          <w:sz w:val="32"/>
          <w:szCs w:val="32"/>
          <w:rtl/>
          <w:lang w:bidi="ar-SA"/>
        </w:rPr>
        <w:t xml:space="preserve"> </w:t>
      </w:r>
      <w:r w:rsidRPr="009C629C">
        <w:rPr>
          <w:rFonts w:cs="Times New Roman" w:hint="cs"/>
          <w:rtl/>
          <w:lang w:bidi="ar-SA"/>
        </w:rPr>
        <w:t xml:space="preserve">،أو تفاعل بين أيونات الهيدرونيوم وأيونات الهيدروكسيد والناتج هو الماء ، او يتم التعبير عن هذه العملية حسب النص التالي </w:t>
      </w:r>
      <w:r w:rsidRPr="009C629C">
        <w:rPr>
          <w:rFonts w:hint="cs"/>
          <w:rtl/>
          <w:lang w:bidi="ar-SA"/>
        </w:rPr>
        <w:t>:</w:t>
      </w:r>
    </w:p>
    <w:p w:rsidR="00602C7E" w:rsidRPr="000043F1" w:rsidRDefault="00602C7E" w:rsidP="00784791">
      <w:pPr>
        <w:rPr>
          <w:sz w:val="28"/>
          <w:szCs w:val="28"/>
          <w:vertAlign w:val="subscript"/>
          <w:lang w:bidi="ar-SA"/>
        </w:rPr>
      </w:pPr>
      <w:r w:rsidRPr="000043F1">
        <w:rPr>
          <w:rFonts w:cs="Times New Roman"/>
          <w:sz w:val="28"/>
          <w:szCs w:val="28"/>
          <w:rtl/>
          <w:lang w:bidi="ar-SA"/>
        </w:rPr>
        <w:t xml:space="preserve">  </w:t>
      </w:r>
      <w:r w:rsidRPr="000043F1">
        <w:rPr>
          <w:sz w:val="28"/>
          <w:szCs w:val="28"/>
          <w:lang w:bidi="ar-SA"/>
        </w:rPr>
        <w:t>H</w:t>
      </w:r>
      <w:r w:rsidRPr="000043F1">
        <w:rPr>
          <w:sz w:val="28"/>
          <w:szCs w:val="28"/>
          <w:vertAlign w:val="subscript"/>
          <w:lang w:bidi="ar-SA"/>
        </w:rPr>
        <w:t>3</w:t>
      </w:r>
      <w:r w:rsidRPr="000043F1">
        <w:rPr>
          <w:sz w:val="28"/>
          <w:szCs w:val="28"/>
          <w:lang w:bidi="ar-SA"/>
        </w:rPr>
        <w:t>O</w:t>
      </w:r>
      <w:r w:rsidRPr="000043F1">
        <w:rPr>
          <w:sz w:val="28"/>
          <w:szCs w:val="28"/>
          <w:vertAlign w:val="superscript"/>
          <w:lang w:bidi="ar-SA"/>
        </w:rPr>
        <w:t>+</w:t>
      </w:r>
      <w:r w:rsidRPr="000043F1">
        <w:rPr>
          <w:sz w:val="28"/>
          <w:szCs w:val="28"/>
          <w:vertAlign w:val="subscript"/>
          <w:lang w:bidi="ar-SA"/>
        </w:rPr>
        <w:t>(aq)</w:t>
      </w:r>
      <w:r w:rsidRPr="000043F1">
        <w:rPr>
          <w:sz w:val="28"/>
          <w:szCs w:val="28"/>
          <w:lang w:bidi="ar-SA"/>
        </w:rPr>
        <w:t xml:space="preserve">  +   OH</w:t>
      </w:r>
      <w:r w:rsidRPr="000043F1">
        <w:rPr>
          <w:sz w:val="28"/>
          <w:szCs w:val="28"/>
          <w:vertAlign w:val="superscript"/>
          <w:lang w:bidi="ar-SA"/>
        </w:rPr>
        <w:t>-</w:t>
      </w:r>
      <w:r w:rsidRPr="000043F1">
        <w:rPr>
          <w:sz w:val="28"/>
          <w:szCs w:val="28"/>
          <w:vertAlign w:val="subscript"/>
          <w:lang w:bidi="ar-SA"/>
        </w:rPr>
        <w:t xml:space="preserve">(aq) </w:t>
      </w:r>
      <w:r w:rsidRPr="000043F1">
        <w:rPr>
          <w:sz w:val="28"/>
          <w:szCs w:val="28"/>
          <w:lang w:bidi="ar-SA"/>
        </w:rPr>
        <w:t xml:space="preserve"> </w:t>
      </w:r>
      <w:r w:rsidR="00784791">
        <w:rPr>
          <w:sz w:val="28"/>
          <w:szCs w:val="28"/>
          <w:lang w:bidi="ar-SA"/>
        </w:rPr>
        <w:sym w:font="Symbol" w:char="F0AE"/>
      </w:r>
      <w:r w:rsidRPr="000043F1">
        <w:rPr>
          <w:sz w:val="28"/>
          <w:szCs w:val="28"/>
          <w:lang w:bidi="ar-SA"/>
        </w:rPr>
        <w:t xml:space="preserve">    2H</w:t>
      </w:r>
      <w:r w:rsidRPr="000043F1">
        <w:rPr>
          <w:sz w:val="28"/>
          <w:szCs w:val="28"/>
          <w:vertAlign w:val="subscript"/>
          <w:lang w:bidi="ar-SA"/>
        </w:rPr>
        <w:t>2</w:t>
      </w:r>
      <w:r w:rsidRPr="000043F1">
        <w:rPr>
          <w:sz w:val="28"/>
          <w:szCs w:val="28"/>
          <w:lang w:bidi="ar-SA"/>
        </w:rPr>
        <w:t>O</w:t>
      </w:r>
      <w:r w:rsidRPr="000043F1">
        <w:rPr>
          <w:sz w:val="28"/>
          <w:szCs w:val="28"/>
          <w:vertAlign w:val="subscript"/>
          <w:lang w:bidi="ar-SA"/>
        </w:rPr>
        <w:t>(l)</w:t>
      </w:r>
      <w:r w:rsidRPr="000043F1">
        <w:rPr>
          <w:sz w:val="28"/>
          <w:szCs w:val="28"/>
          <w:lang w:bidi="ar-SA"/>
        </w:rPr>
        <w:t xml:space="preserve">                   </w:t>
      </w:r>
    </w:p>
    <w:p w:rsidR="00602C7E" w:rsidRDefault="00602C7E" w:rsidP="00602C7E">
      <w:pPr>
        <w:rPr>
          <w:sz w:val="32"/>
          <w:szCs w:val="32"/>
          <w:lang w:bidi="ar-SA"/>
        </w:rPr>
      </w:pPr>
    </w:p>
    <w:p w:rsidR="002362DC" w:rsidRPr="00727562" w:rsidRDefault="00602C7E" w:rsidP="002362DC">
      <w:pPr>
        <w:rPr>
          <w:rFonts w:cs="Times New Roman"/>
          <w:sz w:val="22"/>
          <w:szCs w:val="22"/>
          <w:rtl/>
          <w:lang w:bidi="ar-SA"/>
        </w:rPr>
      </w:pPr>
      <w:r w:rsidRPr="000043F1">
        <w:rPr>
          <w:rFonts w:cs="Times New Roman" w:hint="cs"/>
          <w:sz w:val="28"/>
          <w:szCs w:val="28"/>
          <w:u w:val="single"/>
          <w:rtl/>
          <w:lang w:bidi="ar-SA"/>
        </w:rPr>
        <w:t>المعايرة</w:t>
      </w:r>
      <w:r w:rsidRPr="000043F1">
        <w:rPr>
          <w:rFonts w:cs="Times New Roman"/>
          <w:sz w:val="28"/>
          <w:szCs w:val="28"/>
          <w:u w:val="single"/>
          <w:rtl/>
          <w:lang w:bidi="ar-SA"/>
        </w:rPr>
        <w:t xml:space="preserve">  </w:t>
      </w:r>
      <w:r w:rsidRPr="000043F1">
        <w:rPr>
          <w:rFonts w:cs="Times New Roman"/>
          <w:sz w:val="28"/>
          <w:szCs w:val="28"/>
          <w:rtl/>
          <w:lang w:bidi="ar-SA"/>
        </w:rPr>
        <w:t>-</w:t>
      </w:r>
      <w:r w:rsidR="00784791">
        <w:rPr>
          <w:rFonts w:hint="cs"/>
          <w:sz w:val="28"/>
          <w:szCs w:val="28"/>
          <w:rtl/>
        </w:rPr>
        <w:t xml:space="preserve"> </w:t>
      </w:r>
      <w:r w:rsidRPr="000043F1">
        <w:rPr>
          <w:sz w:val="28"/>
          <w:szCs w:val="28"/>
          <w:lang w:bidi="ar-SA"/>
        </w:rPr>
        <w:t xml:space="preserve"> Titration</w:t>
      </w:r>
      <w:r w:rsidRPr="000043F1">
        <w:rPr>
          <w:rFonts w:cs="Times New Roman"/>
          <w:sz w:val="28"/>
          <w:szCs w:val="28"/>
          <w:rtl/>
          <w:lang w:bidi="ar-SA"/>
        </w:rPr>
        <w:t xml:space="preserve"> -  </w:t>
      </w:r>
      <w:r w:rsidRPr="000043F1">
        <w:rPr>
          <w:rFonts w:hint="cs"/>
          <w:sz w:val="28"/>
          <w:szCs w:val="28"/>
          <w:rtl/>
        </w:rPr>
        <w:t>טיטור</w:t>
      </w:r>
      <w:r w:rsidRPr="000043F1">
        <w:rPr>
          <w:sz w:val="28"/>
          <w:szCs w:val="28"/>
          <w:rtl/>
        </w:rPr>
        <w:t xml:space="preserve"> </w:t>
      </w:r>
      <w:r w:rsidRPr="000043F1">
        <w:rPr>
          <w:rFonts w:hint="cs"/>
          <w:sz w:val="28"/>
          <w:szCs w:val="28"/>
          <w:rtl/>
        </w:rPr>
        <w:t>או</w:t>
      </w:r>
      <w:r w:rsidRPr="000043F1">
        <w:rPr>
          <w:sz w:val="28"/>
          <w:szCs w:val="28"/>
          <w:rtl/>
        </w:rPr>
        <w:t xml:space="preserve"> </w:t>
      </w:r>
      <w:r w:rsidRPr="000043F1">
        <w:rPr>
          <w:rFonts w:hint="cs"/>
          <w:sz w:val="28"/>
          <w:szCs w:val="28"/>
          <w:rtl/>
        </w:rPr>
        <w:t>טיטרציה</w:t>
      </w:r>
      <w:r w:rsidRPr="000043F1">
        <w:rPr>
          <w:sz w:val="28"/>
          <w:szCs w:val="28"/>
          <w:rtl/>
        </w:rPr>
        <w:t>:</w:t>
      </w:r>
    </w:p>
    <w:p w:rsidR="00602C7E" w:rsidRPr="009C629C" w:rsidRDefault="00602C7E" w:rsidP="002362DC">
      <w:pPr>
        <w:rPr>
          <w:rtl/>
          <w:lang w:bidi="ar-SA"/>
        </w:rPr>
      </w:pPr>
      <w:r w:rsidRPr="009C629C">
        <w:rPr>
          <w:rFonts w:cs="Times New Roman" w:hint="cs"/>
          <w:rtl/>
          <w:lang w:bidi="ar-SA"/>
        </w:rPr>
        <w:t xml:space="preserve">عملية في الكيمياء التحليلية يتم فيها قياس كمية أو تركيز مادة مذابة  بواسطة قياس  الكمية اللازمة من مادة اخرى للتفاعل التام والسيع بين المادتين </w:t>
      </w:r>
      <w:r w:rsidRPr="009C629C">
        <w:rPr>
          <w:rFonts w:hint="cs"/>
          <w:rtl/>
          <w:lang w:bidi="ar-SA"/>
        </w:rPr>
        <w:t>.</w:t>
      </w:r>
    </w:p>
    <w:p w:rsidR="00602C7E" w:rsidRPr="009C629C" w:rsidRDefault="00602C7E" w:rsidP="00602C7E">
      <w:pPr>
        <w:rPr>
          <w:rtl/>
          <w:lang w:bidi="ar-SA"/>
        </w:rPr>
      </w:pPr>
      <w:r w:rsidRPr="009C629C">
        <w:rPr>
          <w:rFonts w:cs="Times New Roman" w:hint="cs"/>
          <w:rtl/>
          <w:lang w:bidi="ar-SA"/>
        </w:rPr>
        <w:t xml:space="preserve">وتتم هذه العملية بالاعتماد على تفاعلات متنوعة بالاضافة لتفاعل التعادل مثل تاكسد واختزال وتعيين تركيز ايونات  بواسطة الترسيب </w:t>
      </w:r>
      <w:r w:rsidRPr="009C629C">
        <w:rPr>
          <w:rFonts w:hint="cs"/>
          <w:rtl/>
          <w:lang w:bidi="ar-SA"/>
        </w:rPr>
        <w:t>.</w:t>
      </w:r>
    </w:p>
    <w:p w:rsidR="00602C7E" w:rsidRDefault="00602C7E" w:rsidP="00602C7E">
      <w:pPr>
        <w:rPr>
          <w:sz w:val="32"/>
          <w:szCs w:val="32"/>
          <w:rtl/>
          <w:lang w:bidi="ar-SA"/>
        </w:rPr>
      </w:pPr>
      <w:r>
        <w:rPr>
          <w:rFonts w:hint="cs"/>
          <w:sz w:val="32"/>
          <w:szCs w:val="32"/>
          <w:rtl/>
          <w:lang w:bidi="ar-SA"/>
        </w:rPr>
        <w:t xml:space="preserve"> </w:t>
      </w:r>
    </w:p>
    <w:p w:rsidR="00602C7E" w:rsidRPr="00D31A6A" w:rsidRDefault="00732DF1" w:rsidP="00602C7E">
      <w:pPr>
        <w:rPr>
          <w:b/>
          <w:bCs/>
          <w:u w:val="single"/>
          <w:rtl/>
        </w:rPr>
      </w:pPr>
      <w:bookmarkStart w:id="0" w:name="_GoBack"/>
      <w:r w:rsidRPr="00D31A6A">
        <w:rPr>
          <w:rFonts w:hint="cs"/>
          <w:b/>
          <w:bCs/>
          <w:u w:val="single"/>
          <w:rtl/>
        </w:rPr>
        <w:lastRenderedPageBreak/>
        <w:t>תרגום</w:t>
      </w:r>
      <w:r w:rsidRPr="00D31A6A">
        <w:rPr>
          <w:b/>
          <w:bCs/>
          <w:u w:val="single"/>
          <w:rtl/>
        </w:rPr>
        <w:t xml:space="preserve"> </w:t>
      </w:r>
      <w:r w:rsidRPr="00D31A6A">
        <w:rPr>
          <w:rFonts w:hint="cs"/>
          <w:b/>
          <w:bCs/>
          <w:u w:val="single"/>
          <w:rtl/>
        </w:rPr>
        <w:t>הערות</w:t>
      </w:r>
      <w:r w:rsidR="00602C7E" w:rsidRPr="00D31A6A">
        <w:rPr>
          <w:b/>
          <w:bCs/>
          <w:u w:val="single"/>
          <w:rtl/>
        </w:rPr>
        <w:t xml:space="preserve"> </w:t>
      </w:r>
      <w:r w:rsidR="00602C7E" w:rsidRPr="00D31A6A">
        <w:rPr>
          <w:rFonts w:hint="cs"/>
          <w:b/>
          <w:bCs/>
          <w:u w:val="single"/>
          <w:rtl/>
        </w:rPr>
        <w:t>למורים</w:t>
      </w:r>
      <w:r w:rsidR="00602C7E" w:rsidRPr="00D31A6A">
        <w:rPr>
          <w:b/>
          <w:bCs/>
          <w:u w:val="single"/>
          <w:rtl/>
        </w:rPr>
        <w:t xml:space="preserve"> </w:t>
      </w:r>
      <w:r w:rsidR="00602C7E" w:rsidRPr="00D31A6A">
        <w:rPr>
          <w:rFonts w:hint="cs"/>
          <w:b/>
          <w:bCs/>
          <w:u w:val="single"/>
          <w:rtl/>
        </w:rPr>
        <w:t>בנושא</w:t>
      </w:r>
      <w:r w:rsidR="00602C7E" w:rsidRPr="00D31A6A">
        <w:rPr>
          <w:b/>
          <w:bCs/>
          <w:u w:val="single"/>
          <w:rtl/>
        </w:rPr>
        <w:t xml:space="preserve"> </w:t>
      </w:r>
      <w:r w:rsidR="00602C7E" w:rsidRPr="00D31A6A">
        <w:rPr>
          <w:rFonts w:hint="cs"/>
          <w:b/>
          <w:bCs/>
          <w:u w:val="single"/>
          <w:rtl/>
        </w:rPr>
        <w:t>חומצות</w:t>
      </w:r>
      <w:r w:rsidR="00602C7E" w:rsidRPr="00D31A6A">
        <w:rPr>
          <w:b/>
          <w:bCs/>
          <w:u w:val="single"/>
          <w:rtl/>
        </w:rPr>
        <w:t xml:space="preserve"> </w:t>
      </w:r>
      <w:r w:rsidR="00602C7E" w:rsidRPr="00D31A6A">
        <w:rPr>
          <w:rFonts w:hint="cs"/>
          <w:b/>
          <w:bCs/>
          <w:u w:val="single"/>
          <w:rtl/>
        </w:rPr>
        <w:t>ובסיסים</w:t>
      </w:r>
    </w:p>
    <w:bookmarkEnd w:id="0"/>
    <w:p w:rsidR="00602C7E" w:rsidRPr="000043F1" w:rsidRDefault="00602C7E" w:rsidP="00784791">
      <w:pPr>
        <w:rPr>
          <w:rtl/>
        </w:rPr>
      </w:pPr>
      <w:r w:rsidRPr="000043F1">
        <w:rPr>
          <w:rFonts w:hint="cs"/>
          <w:rtl/>
        </w:rPr>
        <w:t>בהסתמך</w:t>
      </w:r>
      <w:r w:rsidRPr="000043F1">
        <w:rPr>
          <w:rtl/>
        </w:rPr>
        <w:t xml:space="preserve"> </w:t>
      </w:r>
      <w:r w:rsidRPr="000043F1">
        <w:rPr>
          <w:rFonts w:hint="cs"/>
          <w:rtl/>
        </w:rPr>
        <w:t>על</w:t>
      </w:r>
      <w:r w:rsidRPr="000043F1">
        <w:rPr>
          <w:rtl/>
        </w:rPr>
        <w:t xml:space="preserve"> </w:t>
      </w:r>
      <w:r w:rsidRPr="000043F1">
        <w:rPr>
          <w:rFonts w:hint="cs"/>
          <w:rtl/>
        </w:rPr>
        <w:t>הערות</w:t>
      </w:r>
      <w:r w:rsidRPr="000043F1">
        <w:rPr>
          <w:rtl/>
        </w:rPr>
        <w:t xml:space="preserve"> </w:t>
      </w:r>
      <w:r w:rsidRPr="000043F1">
        <w:rPr>
          <w:rFonts w:hint="cs"/>
          <w:rtl/>
        </w:rPr>
        <w:t>מעריכי</w:t>
      </w:r>
      <w:r w:rsidRPr="000043F1">
        <w:rPr>
          <w:rtl/>
        </w:rPr>
        <w:t xml:space="preserve"> </w:t>
      </w:r>
      <w:r w:rsidRPr="000043F1">
        <w:rPr>
          <w:rFonts w:hint="cs"/>
          <w:rtl/>
        </w:rPr>
        <w:t>בגרות</w:t>
      </w:r>
      <w:r w:rsidRPr="000043F1">
        <w:rPr>
          <w:rtl/>
        </w:rPr>
        <w:t xml:space="preserve"> </w:t>
      </w:r>
      <w:r w:rsidRPr="000043F1">
        <w:rPr>
          <w:rFonts w:hint="cs"/>
          <w:rtl/>
        </w:rPr>
        <w:t>בקיץ</w:t>
      </w:r>
      <w:r w:rsidRPr="000043F1">
        <w:rPr>
          <w:rtl/>
        </w:rPr>
        <w:t xml:space="preserve"> </w:t>
      </w:r>
      <w:r w:rsidRPr="000043F1">
        <w:rPr>
          <w:rFonts w:hint="cs"/>
          <w:rtl/>
        </w:rPr>
        <w:t>תשע</w:t>
      </w:r>
      <w:r w:rsidRPr="000043F1">
        <w:rPr>
          <w:rtl/>
        </w:rPr>
        <w:t>''</w:t>
      </w:r>
      <w:r w:rsidRPr="000043F1">
        <w:rPr>
          <w:rFonts w:hint="cs"/>
          <w:rtl/>
        </w:rPr>
        <w:t>ח</w:t>
      </w:r>
      <w:r w:rsidRPr="000043F1">
        <w:rPr>
          <w:rtl/>
        </w:rPr>
        <w:t xml:space="preserve"> </w:t>
      </w:r>
      <w:r w:rsidRPr="000043F1">
        <w:rPr>
          <w:rFonts w:hint="cs"/>
          <w:rtl/>
        </w:rPr>
        <w:t>מתברר</w:t>
      </w:r>
      <w:r w:rsidRPr="000043F1">
        <w:rPr>
          <w:rtl/>
        </w:rPr>
        <w:t xml:space="preserve"> </w:t>
      </w:r>
      <w:r w:rsidRPr="000043F1">
        <w:rPr>
          <w:rFonts w:hint="cs"/>
          <w:rtl/>
        </w:rPr>
        <w:t>שקיים</w:t>
      </w:r>
      <w:r w:rsidRPr="000043F1">
        <w:rPr>
          <w:rtl/>
        </w:rPr>
        <w:t xml:space="preserve"> </w:t>
      </w:r>
      <w:r w:rsidRPr="000043F1">
        <w:rPr>
          <w:rFonts w:hint="cs"/>
          <w:rtl/>
        </w:rPr>
        <w:t>בלבול</w:t>
      </w:r>
      <w:r w:rsidRPr="000043F1">
        <w:rPr>
          <w:rtl/>
        </w:rPr>
        <w:t xml:space="preserve"> </w:t>
      </w:r>
      <w:r w:rsidRPr="000043F1">
        <w:rPr>
          <w:rFonts w:hint="cs"/>
          <w:rtl/>
        </w:rPr>
        <w:t>מושגים</w:t>
      </w:r>
      <w:r w:rsidRPr="000043F1">
        <w:rPr>
          <w:rtl/>
        </w:rPr>
        <w:t xml:space="preserve"> </w:t>
      </w:r>
      <w:r w:rsidRPr="000043F1">
        <w:rPr>
          <w:rFonts w:hint="cs"/>
          <w:rtl/>
        </w:rPr>
        <w:t>בין</w:t>
      </w:r>
      <w:r w:rsidRPr="000043F1">
        <w:rPr>
          <w:rtl/>
        </w:rPr>
        <w:t xml:space="preserve"> </w:t>
      </w:r>
      <w:r w:rsidRPr="000043F1">
        <w:rPr>
          <w:rFonts w:hint="cs"/>
          <w:rtl/>
        </w:rPr>
        <w:t>תגובת</w:t>
      </w:r>
      <w:r w:rsidRPr="000043F1">
        <w:rPr>
          <w:rtl/>
        </w:rPr>
        <w:t xml:space="preserve"> </w:t>
      </w:r>
      <w:r w:rsidRPr="000043F1">
        <w:rPr>
          <w:rFonts w:hint="cs"/>
          <w:rtl/>
        </w:rPr>
        <w:t>סתירה</w:t>
      </w:r>
      <w:r w:rsidRPr="000043F1">
        <w:rPr>
          <w:rtl/>
        </w:rPr>
        <w:t xml:space="preserve"> </w:t>
      </w:r>
      <w:r w:rsidRPr="000043F1">
        <w:rPr>
          <w:rFonts w:hint="cs"/>
          <w:rtl/>
        </w:rPr>
        <w:t>לבין</w:t>
      </w:r>
      <w:r w:rsidRPr="000043F1">
        <w:rPr>
          <w:rtl/>
        </w:rPr>
        <w:t xml:space="preserve"> </w:t>
      </w:r>
      <w:r w:rsidRPr="000043F1">
        <w:rPr>
          <w:rFonts w:hint="cs"/>
          <w:rtl/>
        </w:rPr>
        <w:t>טיטרציה</w:t>
      </w:r>
      <w:r w:rsidRPr="000043F1">
        <w:rPr>
          <w:rtl/>
        </w:rPr>
        <w:t xml:space="preserve"> </w:t>
      </w:r>
      <w:r w:rsidRPr="000043F1">
        <w:rPr>
          <w:rFonts w:hint="cs"/>
          <w:rtl/>
        </w:rPr>
        <w:t>אצל</w:t>
      </w:r>
      <w:r w:rsidRPr="000043F1">
        <w:rPr>
          <w:rtl/>
        </w:rPr>
        <w:t xml:space="preserve"> </w:t>
      </w:r>
      <w:r w:rsidRPr="000043F1">
        <w:rPr>
          <w:rFonts w:hint="cs"/>
          <w:rtl/>
        </w:rPr>
        <w:t>מספר</w:t>
      </w:r>
      <w:r w:rsidRPr="000043F1">
        <w:rPr>
          <w:rtl/>
        </w:rPr>
        <w:t xml:space="preserve"> </w:t>
      </w:r>
      <w:r w:rsidRPr="000043F1">
        <w:rPr>
          <w:rFonts w:hint="cs"/>
          <w:rtl/>
        </w:rPr>
        <w:t>רב</w:t>
      </w:r>
      <w:r w:rsidRPr="000043F1">
        <w:rPr>
          <w:rtl/>
        </w:rPr>
        <w:t xml:space="preserve"> </w:t>
      </w:r>
      <w:r w:rsidRPr="000043F1">
        <w:rPr>
          <w:rFonts w:hint="cs"/>
          <w:rtl/>
        </w:rPr>
        <w:t>של</w:t>
      </w:r>
      <w:r w:rsidRPr="000043F1">
        <w:rPr>
          <w:rtl/>
        </w:rPr>
        <w:t xml:space="preserve"> </w:t>
      </w:r>
      <w:r w:rsidRPr="000043F1">
        <w:rPr>
          <w:rFonts w:hint="cs"/>
          <w:rtl/>
        </w:rPr>
        <w:t>נבחנים</w:t>
      </w:r>
      <w:r w:rsidRPr="000043F1">
        <w:rPr>
          <w:rtl/>
        </w:rPr>
        <w:t xml:space="preserve"> </w:t>
      </w:r>
      <w:r w:rsidRPr="000043F1">
        <w:rPr>
          <w:rFonts w:hint="cs"/>
          <w:rtl/>
        </w:rPr>
        <w:t>בשפה</w:t>
      </w:r>
      <w:r w:rsidRPr="000043F1">
        <w:rPr>
          <w:rtl/>
        </w:rPr>
        <w:t xml:space="preserve"> </w:t>
      </w:r>
      <w:r w:rsidRPr="000043F1">
        <w:rPr>
          <w:rFonts w:hint="cs"/>
          <w:rtl/>
        </w:rPr>
        <w:t>הערבית</w:t>
      </w:r>
      <w:r w:rsidRPr="000043F1">
        <w:rPr>
          <w:rtl/>
        </w:rPr>
        <w:t xml:space="preserve"> </w:t>
      </w:r>
      <w:r w:rsidRPr="000043F1">
        <w:rPr>
          <w:rFonts w:hint="cs"/>
          <w:rtl/>
        </w:rPr>
        <w:t>ברמות</w:t>
      </w:r>
      <w:r w:rsidRPr="000043F1">
        <w:rPr>
          <w:rtl/>
        </w:rPr>
        <w:t xml:space="preserve"> </w:t>
      </w:r>
      <w:r w:rsidRPr="000043F1">
        <w:rPr>
          <w:rFonts w:hint="cs"/>
          <w:rtl/>
        </w:rPr>
        <w:t>הישגים</w:t>
      </w:r>
      <w:r w:rsidRPr="000043F1">
        <w:rPr>
          <w:rtl/>
        </w:rPr>
        <w:t xml:space="preserve"> </w:t>
      </w:r>
      <w:r w:rsidRPr="000043F1">
        <w:rPr>
          <w:rFonts w:hint="cs"/>
          <w:rtl/>
        </w:rPr>
        <w:t>שונות</w:t>
      </w:r>
      <w:r w:rsidRPr="000043F1">
        <w:rPr>
          <w:rtl/>
        </w:rPr>
        <w:t xml:space="preserve"> </w:t>
      </w:r>
      <w:r w:rsidRPr="000043F1">
        <w:rPr>
          <w:rFonts w:hint="cs"/>
          <w:rtl/>
        </w:rPr>
        <w:t>ובמוסדות</w:t>
      </w:r>
      <w:r w:rsidRPr="000043F1">
        <w:rPr>
          <w:rtl/>
        </w:rPr>
        <w:t xml:space="preserve"> </w:t>
      </w:r>
      <w:r w:rsidRPr="000043F1">
        <w:rPr>
          <w:rFonts w:hint="cs"/>
          <w:rtl/>
        </w:rPr>
        <w:t>שונים</w:t>
      </w:r>
      <w:r w:rsidRPr="000043F1">
        <w:rPr>
          <w:rtl/>
        </w:rPr>
        <w:t>.</w:t>
      </w:r>
    </w:p>
    <w:p w:rsidR="00602C7E" w:rsidRPr="000043F1" w:rsidRDefault="00602C7E" w:rsidP="00602C7E">
      <w:pPr>
        <w:rPr>
          <w:rtl/>
        </w:rPr>
      </w:pPr>
      <w:r w:rsidRPr="000043F1">
        <w:rPr>
          <w:rFonts w:hint="cs"/>
          <w:rtl/>
        </w:rPr>
        <w:t>להבהרת</w:t>
      </w:r>
      <w:r w:rsidRPr="000043F1">
        <w:rPr>
          <w:rtl/>
        </w:rPr>
        <w:t xml:space="preserve"> </w:t>
      </w:r>
      <w:r w:rsidRPr="000043F1">
        <w:rPr>
          <w:rFonts w:hint="cs"/>
          <w:rtl/>
        </w:rPr>
        <w:t>הדברים</w:t>
      </w:r>
      <w:r w:rsidRPr="000043F1">
        <w:rPr>
          <w:rtl/>
        </w:rPr>
        <w:t xml:space="preserve"> </w:t>
      </w:r>
      <w:r w:rsidRPr="000043F1">
        <w:rPr>
          <w:rFonts w:hint="cs"/>
          <w:rtl/>
        </w:rPr>
        <w:t>נציין</w:t>
      </w:r>
      <w:r w:rsidRPr="000043F1">
        <w:rPr>
          <w:rtl/>
        </w:rPr>
        <w:t xml:space="preserve"> :</w:t>
      </w:r>
    </w:p>
    <w:p w:rsidR="00784791" w:rsidRDefault="00602C7E" w:rsidP="00602C7E">
      <w:pPr>
        <w:rPr>
          <w:rtl/>
        </w:rPr>
      </w:pPr>
      <w:r w:rsidRPr="000043F1">
        <w:rPr>
          <w:rFonts w:hint="cs"/>
          <w:sz w:val="28"/>
          <w:szCs w:val="28"/>
          <w:u w:val="single"/>
          <w:rtl/>
        </w:rPr>
        <w:t>תגובת</w:t>
      </w:r>
      <w:r w:rsidRPr="000043F1">
        <w:rPr>
          <w:sz w:val="28"/>
          <w:szCs w:val="28"/>
          <w:u w:val="single"/>
          <w:rtl/>
        </w:rPr>
        <w:t xml:space="preserve"> </w:t>
      </w:r>
      <w:r w:rsidRPr="000043F1">
        <w:rPr>
          <w:rFonts w:hint="cs"/>
          <w:sz w:val="28"/>
          <w:szCs w:val="28"/>
          <w:u w:val="single"/>
          <w:rtl/>
        </w:rPr>
        <w:t>סתירה</w:t>
      </w:r>
      <w:r w:rsidRPr="000043F1">
        <w:rPr>
          <w:sz w:val="28"/>
          <w:szCs w:val="28"/>
          <w:u w:val="single"/>
          <w:rtl/>
        </w:rPr>
        <w:t xml:space="preserve">  -</w:t>
      </w:r>
      <w:r w:rsidRPr="000043F1">
        <w:rPr>
          <w:sz w:val="28"/>
          <w:szCs w:val="28"/>
          <w:rtl/>
        </w:rPr>
        <w:t xml:space="preserve"> </w:t>
      </w:r>
      <w:r w:rsidRPr="000043F1">
        <w:rPr>
          <w:sz w:val="28"/>
          <w:szCs w:val="28"/>
          <w:lang w:bidi="ar-SA"/>
        </w:rPr>
        <w:t>Neutralization</w:t>
      </w:r>
      <w:r w:rsidRPr="000043F1">
        <w:rPr>
          <w:sz w:val="28"/>
          <w:szCs w:val="28"/>
          <w:rtl/>
        </w:rPr>
        <w:t xml:space="preserve"> </w:t>
      </w:r>
      <w:r>
        <w:rPr>
          <w:sz w:val="32"/>
          <w:szCs w:val="32"/>
          <w:rtl/>
        </w:rPr>
        <w:t>–</w:t>
      </w:r>
      <w:r>
        <w:rPr>
          <w:rFonts w:hint="cs"/>
          <w:sz w:val="32"/>
          <w:szCs w:val="32"/>
          <w:rtl/>
        </w:rPr>
        <w:t xml:space="preserve"> </w:t>
      </w:r>
      <w:r>
        <w:rPr>
          <w:rFonts w:cs="Times New Roman" w:hint="cs"/>
          <w:sz w:val="32"/>
          <w:szCs w:val="32"/>
          <w:rtl/>
          <w:lang w:bidi="ar-SA"/>
        </w:rPr>
        <w:t>تعادل أو معادلة</w:t>
      </w:r>
      <w:r>
        <w:rPr>
          <w:rFonts w:hint="cs"/>
          <w:sz w:val="32"/>
          <w:szCs w:val="32"/>
          <w:rtl/>
        </w:rPr>
        <w:t xml:space="preserve">: </w:t>
      </w:r>
    </w:p>
    <w:p w:rsidR="00602C7E" w:rsidRPr="000043F1" w:rsidRDefault="00602C7E" w:rsidP="00784791">
      <w:r w:rsidRPr="000043F1">
        <w:rPr>
          <w:rFonts w:hint="cs"/>
          <w:rtl/>
        </w:rPr>
        <w:t>זוהי</w:t>
      </w:r>
      <w:r w:rsidRPr="000043F1">
        <w:rPr>
          <w:rtl/>
        </w:rPr>
        <w:t xml:space="preserve"> </w:t>
      </w:r>
      <w:r w:rsidRPr="00784791">
        <w:rPr>
          <w:rFonts w:hint="cs"/>
          <w:rtl/>
        </w:rPr>
        <w:t xml:space="preserve">תגובה בין חומצה לבסיס  </w:t>
      </w:r>
      <w:r w:rsidRPr="000043F1">
        <w:rPr>
          <w:rFonts w:hint="cs"/>
          <w:rtl/>
        </w:rPr>
        <w:t>או</w:t>
      </w:r>
      <w:r w:rsidRPr="000043F1">
        <w:rPr>
          <w:rtl/>
        </w:rPr>
        <w:t xml:space="preserve"> </w:t>
      </w:r>
      <w:r w:rsidRPr="000043F1">
        <w:rPr>
          <w:rFonts w:hint="cs"/>
          <w:rtl/>
        </w:rPr>
        <w:t>תגובה</w:t>
      </w:r>
      <w:r w:rsidRPr="000043F1">
        <w:rPr>
          <w:rtl/>
        </w:rPr>
        <w:t xml:space="preserve"> </w:t>
      </w:r>
      <w:r w:rsidRPr="000043F1">
        <w:rPr>
          <w:rFonts w:hint="cs"/>
          <w:rtl/>
        </w:rPr>
        <w:t>בין</w:t>
      </w:r>
      <w:r w:rsidRPr="000043F1">
        <w:rPr>
          <w:rtl/>
        </w:rPr>
        <w:t xml:space="preserve"> </w:t>
      </w:r>
      <w:r w:rsidRPr="000043F1">
        <w:rPr>
          <w:rFonts w:hint="cs"/>
          <w:rtl/>
        </w:rPr>
        <w:t>יוני</w:t>
      </w:r>
      <w:r w:rsidRPr="000043F1">
        <w:rPr>
          <w:rtl/>
        </w:rPr>
        <w:t xml:space="preserve"> </w:t>
      </w:r>
      <w:r w:rsidRPr="000043F1">
        <w:rPr>
          <w:rFonts w:hint="cs"/>
          <w:rtl/>
        </w:rPr>
        <w:t>ה</w:t>
      </w:r>
      <w:r w:rsidR="00784791">
        <w:rPr>
          <w:rFonts w:hint="cs"/>
          <w:rtl/>
        </w:rPr>
        <w:t>י</w:t>
      </w:r>
      <w:r w:rsidRPr="000043F1">
        <w:rPr>
          <w:rFonts w:hint="cs"/>
          <w:rtl/>
        </w:rPr>
        <w:t>דרוניום</w:t>
      </w:r>
      <w:r w:rsidRPr="000043F1">
        <w:rPr>
          <w:rtl/>
        </w:rPr>
        <w:t xml:space="preserve"> </w:t>
      </w:r>
      <w:r w:rsidRPr="000043F1">
        <w:rPr>
          <w:rFonts w:hint="cs"/>
          <w:rtl/>
        </w:rPr>
        <w:t>ליוני</w:t>
      </w:r>
      <w:r w:rsidRPr="000043F1">
        <w:rPr>
          <w:rtl/>
        </w:rPr>
        <w:t xml:space="preserve"> </w:t>
      </w:r>
      <w:r w:rsidRPr="000043F1">
        <w:rPr>
          <w:rFonts w:hint="cs"/>
          <w:rtl/>
        </w:rPr>
        <w:t>הדרוקסיד</w:t>
      </w:r>
      <w:r w:rsidRPr="000043F1">
        <w:rPr>
          <w:rtl/>
        </w:rPr>
        <w:t xml:space="preserve"> </w:t>
      </w:r>
      <w:r w:rsidRPr="000043F1">
        <w:rPr>
          <w:rFonts w:hint="cs"/>
          <w:rtl/>
        </w:rPr>
        <w:t>כאשר</w:t>
      </w:r>
      <w:r w:rsidRPr="000043F1">
        <w:rPr>
          <w:rtl/>
        </w:rPr>
        <w:t xml:space="preserve"> </w:t>
      </w:r>
      <w:r w:rsidRPr="000043F1">
        <w:rPr>
          <w:rFonts w:hint="cs"/>
          <w:rtl/>
        </w:rPr>
        <w:t>התוצר</w:t>
      </w:r>
      <w:r w:rsidRPr="000043F1">
        <w:rPr>
          <w:rtl/>
        </w:rPr>
        <w:t xml:space="preserve"> </w:t>
      </w:r>
      <w:r w:rsidRPr="000043F1">
        <w:rPr>
          <w:rFonts w:hint="cs"/>
          <w:rtl/>
        </w:rPr>
        <w:t>מים</w:t>
      </w:r>
      <w:r w:rsidRPr="000043F1">
        <w:rPr>
          <w:rtl/>
        </w:rPr>
        <w:t xml:space="preserve">. </w:t>
      </w:r>
      <w:r w:rsidRPr="000043F1">
        <w:rPr>
          <w:rFonts w:hint="cs"/>
          <w:rtl/>
        </w:rPr>
        <w:t>או</w:t>
      </w:r>
      <w:r w:rsidRPr="000043F1">
        <w:rPr>
          <w:rtl/>
        </w:rPr>
        <w:t xml:space="preserve">  </w:t>
      </w:r>
      <w:r w:rsidRPr="000043F1">
        <w:rPr>
          <w:rFonts w:hint="cs"/>
          <w:rtl/>
        </w:rPr>
        <w:t>שמבטאים</w:t>
      </w:r>
      <w:r w:rsidRPr="000043F1">
        <w:rPr>
          <w:rtl/>
        </w:rPr>
        <w:t xml:space="preserve"> </w:t>
      </w:r>
      <w:r w:rsidRPr="000043F1">
        <w:rPr>
          <w:rFonts w:hint="cs"/>
          <w:rtl/>
        </w:rPr>
        <w:t>תגובה</w:t>
      </w:r>
      <w:r w:rsidRPr="000043F1">
        <w:rPr>
          <w:rtl/>
        </w:rPr>
        <w:t xml:space="preserve"> </w:t>
      </w:r>
      <w:r w:rsidRPr="000043F1">
        <w:rPr>
          <w:rFonts w:hint="cs"/>
          <w:rtl/>
        </w:rPr>
        <w:t>זו</w:t>
      </w:r>
      <w:r w:rsidRPr="000043F1">
        <w:rPr>
          <w:rtl/>
        </w:rPr>
        <w:t xml:space="preserve"> </w:t>
      </w:r>
      <w:r w:rsidRPr="000043F1">
        <w:rPr>
          <w:rFonts w:hint="cs"/>
          <w:rtl/>
        </w:rPr>
        <w:t>לפי</w:t>
      </w:r>
      <w:r w:rsidRPr="000043F1">
        <w:rPr>
          <w:rtl/>
        </w:rPr>
        <w:t xml:space="preserve"> </w:t>
      </w:r>
      <w:r w:rsidRPr="000043F1">
        <w:rPr>
          <w:rFonts w:hint="cs"/>
          <w:rtl/>
        </w:rPr>
        <w:t>הנ</w:t>
      </w:r>
      <w:r w:rsidR="00784791">
        <w:rPr>
          <w:rFonts w:hint="cs"/>
          <w:rtl/>
        </w:rPr>
        <w:t>י</w:t>
      </w:r>
      <w:r w:rsidRPr="000043F1">
        <w:rPr>
          <w:rFonts w:hint="cs"/>
          <w:rtl/>
        </w:rPr>
        <w:t>סוח</w:t>
      </w:r>
      <w:r w:rsidRPr="000043F1">
        <w:rPr>
          <w:rtl/>
        </w:rPr>
        <w:t xml:space="preserve"> </w:t>
      </w:r>
      <w:r w:rsidRPr="000043F1">
        <w:rPr>
          <w:rFonts w:hint="cs"/>
          <w:rtl/>
        </w:rPr>
        <w:t>הבא</w:t>
      </w:r>
      <w:r w:rsidRPr="000043F1">
        <w:rPr>
          <w:rtl/>
        </w:rPr>
        <w:t xml:space="preserve"> : </w:t>
      </w:r>
    </w:p>
    <w:p w:rsidR="00602C7E" w:rsidRPr="000043F1" w:rsidRDefault="00602C7E" w:rsidP="00784791">
      <w:pPr>
        <w:rPr>
          <w:sz w:val="28"/>
          <w:szCs w:val="28"/>
          <w:vertAlign w:val="subscript"/>
          <w:rtl/>
        </w:rPr>
      </w:pPr>
      <w:r w:rsidRPr="000043F1">
        <w:rPr>
          <w:sz w:val="28"/>
          <w:szCs w:val="28"/>
        </w:rPr>
        <w:t xml:space="preserve">  H</w:t>
      </w:r>
      <w:r w:rsidRPr="000043F1">
        <w:rPr>
          <w:sz w:val="28"/>
          <w:szCs w:val="28"/>
          <w:vertAlign w:val="subscript"/>
        </w:rPr>
        <w:t>3</w:t>
      </w:r>
      <w:r w:rsidRPr="000043F1">
        <w:rPr>
          <w:sz w:val="28"/>
          <w:szCs w:val="28"/>
        </w:rPr>
        <w:t>O</w:t>
      </w:r>
      <w:r w:rsidRPr="000043F1">
        <w:rPr>
          <w:sz w:val="28"/>
          <w:szCs w:val="28"/>
          <w:vertAlign w:val="superscript"/>
        </w:rPr>
        <w:t>+</w:t>
      </w:r>
      <w:r w:rsidRPr="000043F1">
        <w:rPr>
          <w:sz w:val="28"/>
          <w:szCs w:val="28"/>
          <w:vertAlign w:val="subscript"/>
        </w:rPr>
        <w:t xml:space="preserve">(aq) </w:t>
      </w:r>
      <w:r w:rsidRPr="000043F1">
        <w:rPr>
          <w:sz w:val="28"/>
          <w:szCs w:val="28"/>
        </w:rPr>
        <w:t xml:space="preserve"> +  OH</w:t>
      </w:r>
      <w:r w:rsidRPr="000043F1">
        <w:rPr>
          <w:sz w:val="28"/>
          <w:szCs w:val="28"/>
          <w:vertAlign w:val="superscript"/>
        </w:rPr>
        <w:t>-</w:t>
      </w:r>
      <w:r w:rsidRPr="000043F1">
        <w:rPr>
          <w:sz w:val="28"/>
          <w:szCs w:val="28"/>
          <w:vertAlign w:val="subscript"/>
        </w:rPr>
        <w:t xml:space="preserve">(aq) </w:t>
      </w:r>
      <w:r w:rsidRPr="000043F1">
        <w:rPr>
          <w:sz w:val="28"/>
          <w:szCs w:val="28"/>
        </w:rPr>
        <w:t xml:space="preserve"> </w:t>
      </w:r>
      <w:r w:rsidR="00784791" w:rsidRPr="000043F1">
        <w:rPr>
          <w:sz w:val="28"/>
          <w:szCs w:val="28"/>
        </w:rPr>
        <w:sym w:font="Symbol" w:char="F0AE"/>
      </w:r>
      <w:r w:rsidRPr="000043F1">
        <w:rPr>
          <w:sz w:val="28"/>
          <w:szCs w:val="28"/>
        </w:rPr>
        <w:t xml:space="preserve">  2H</w:t>
      </w:r>
      <w:r w:rsidRPr="000043F1">
        <w:rPr>
          <w:sz w:val="28"/>
          <w:szCs w:val="28"/>
          <w:vertAlign w:val="subscript"/>
        </w:rPr>
        <w:t>2</w:t>
      </w:r>
      <w:r w:rsidRPr="000043F1">
        <w:rPr>
          <w:sz w:val="28"/>
          <w:szCs w:val="28"/>
        </w:rPr>
        <w:t>O</w:t>
      </w:r>
      <w:r w:rsidRPr="000043F1">
        <w:rPr>
          <w:sz w:val="28"/>
          <w:szCs w:val="28"/>
          <w:vertAlign w:val="subscript"/>
        </w:rPr>
        <w:t>(l)</w:t>
      </w:r>
      <w:r w:rsidRPr="000043F1">
        <w:rPr>
          <w:sz w:val="28"/>
          <w:szCs w:val="28"/>
        </w:rPr>
        <w:t xml:space="preserve">                            </w:t>
      </w:r>
    </w:p>
    <w:p w:rsidR="00784791" w:rsidRDefault="00602C7E" w:rsidP="00602C7E">
      <w:pPr>
        <w:rPr>
          <w:sz w:val="28"/>
          <w:szCs w:val="28"/>
          <w:rtl/>
        </w:rPr>
      </w:pPr>
      <w:r w:rsidRPr="000043F1">
        <w:rPr>
          <w:rFonts w:hint="cs"/>
          <w:sz w:val="28"/>
          <w:szCs w:val="28"/>
          <w:u w:val="single"/>
          <w:rtl/>
        </w:rPr>
        <w:t>טיטור</w:t>
      </w:r>
      <w:r w:rsidRPr="000043F1">
        <w:rPr>
          <w:sz w:val="28"/>
          <w:szCs w:val="28"/>
          <w:u w:val="single"/>
          <w:rtl/>
        </w:rPr>
        <w:t xml:space="preserve"> </w:t>
      </w:r>
      <w:r w:rsidRPr="000043F1">
        <w:rPr>
          <w:rFonts w:hint="cs"/>
          <w:sz w:val="28"/>
          <w:szCs w:val="28"/>
          <w:u w:val="single"/>
          <w:rtl/>
        </w:rPr>
        <w:t>או</w:t>
      </w:r>
      <w:r w:rsidRPr="000043F1">
        <w:rPr>
          <w:sz w:val="28"/>
          <w:szCs w:val="28"/>
          <w:u w:val="single"/>
          <w:rtl/>
        </w:rPr>
        <w:t xml:space="preserve"> </w:t>
      </w:r>
      <w:r w:rsidRPr="000043F1">
        <w:rPr>
          <w:rFonts w:hint="cs"/>
          <w:sz w:val="28"/>
          <w:szCs w:val="28"/>
          <w:u w:val="single"/>
          <w:rtl/>
        </w:rPr>
        <w:t>טיטרציה</w:t>
      </w:r>
      <w:r w:rsidRPr="000043F1">
        <w:rPr>
          <w:sz w:val="28"/>
          <w:szCs w:val="28"/>
          <w:rtl/>
        </w:rPr>
        <w:t xml:space="preserve">  - </w:t>
      </w:r>
      <w:r w:rsidRPr="000043F1">
        <w:rPr>
          <w:sz w:val="28"/>
          <w:szCs w:val="28"/>
          <w:lang w:bidi="ar-SA"/>
        </w:rPr>
        <w:t>Titration</w:t>
      </w:r>
      <w:r w:rsidRPr="000043F1">
        <w:rPr>
          <w:rFonts w:cs="Times New Roman"/>
          <w:sz w:val="28"/>
          <w:szCs w:val="28"/>
          <w:rtl/>
          <w:lang w:bidi="ar-SA"/>
        </w:rPr>
        <w:t xml:space="preserve"> –</w:t>
      </w:r>
      <w:r w:rsidRPr="000043F1">
        <w:rPr>
          <w:rFonts w:cs="Times New Roman" w:hint="cs"/>
          <w:sz w:val="28"/>
          <w:szCs w:val="28"/>
          <w:rtl/>
          <w:lang w:bidi="ar-SA"/>
        </w:rPr>
        <w:t>معايرة</w:t>
      </w:r>
      <w:r w:rsidRPr="000043F1">
        <w:rPr>
          <w:sz w:val="28"/>
          <w:szCs w:val="28"/>
          <w:rtl/>
        </w:rPr>
        <w:t xml:space="preserve"> : </w:t>
      </w:r>
    </w:p>
    <w:p w:rsidR="00602C7E" w:rsidRPr="000043F1" w:rsidRDefault="00602C7E" w:rsidP="000043F1">
      <w:pPr>
        <w:rPr>
          <w:rtl/>
        </w:rPr>
      </w:pPr>
      <w:r w:rsidRPr="000043F1">
        <w:rPr>
          <w:rFonts w:hint="cs"/>
          <w:rtl/>
        </w:rPr>
        <w:t>שיטה</w:t>
      </w:r>
      <w:r w:rsidRPr="000043F1">
        <w:rPr>
          <w:rtl/>
        </w:rPr>
        <w:t xml:space="preserve"> </w:t>
      </w:r>
      <w:r w:rsidRPr="000043F1">
        <w:rPr>
          <w:rFonts w:hint="cs"/>
          <w:rtl/>
        </w:rPr>
        <w:t>אנליטית</w:t>
      </w:r>
      <w:r w:rsidRPr="000043F1">
        <w:rPr>
          <w:rtl/>
        </w:rPr>
        <w:t xml:space="preserve"> </w:t>
      </w:r>
      <w:r w:rsidRPr="000043F1">
        <w:rPr>
          <w:rFonts w:hint="cs"/>
          <w:rtl/>
        </w:rPr>
        <w:t>שבה</w:t>
      </w:r>
      <w:r w:rsidRPr="000043F1">
        <w:rPr>
          <w:rtl/>
        </w:rPr>
        <w:t xml:space="preserve"> </w:t>
      </w:r>
      <w:r w:rsidRPr="000043F1">
        <w:rPr>
          <w:rFonts w:hint="cs"/>
          <w:rtl/>
        </w:rPr>
        <w:t>מודדים</w:t>
      </w:r>
      <w:r w:rsidRPr="000043F1">
        <w:rPr>
          <w:rtl/>
        </w:rPr>
        <w:t xml:space="preserve"> </w:t>
      </w:r>
      <w:r w:rsidRPr="000043F1">
        <w:rPr>
          <w:rFonts w:hint="cs"/>
          <w:rtl/>
        </w:rPr>
        <w:t>כמות</w:t>
      </w:r>
      <w:r w:rsidRPr="000043F1">
        <w:rPr>
          <w:rtl/>
        </w:rPr>
        <w:t xml:space="preserve"> </w:t>
      </w:r>
      <w:r w:rsidRPr="000043F1">
        <w:rPr>
          <w:rFonts w:hint="cs"/>
          <w:rtl/>
        </w:rPr>
        <w:t>או</w:t>
      </w:r>
      <w:r w:rsidRPr="000043F1">
        <w:rPr>
          <w:rtl/>
        </w:rPr>
        <w:t xml:space="preserve"> </w:t>
      </w:r>
      <w:r w:rsidRPr="000043F1">
        <w:rPr>
          <w:rFonts w:hint="cs"/>
          <w:rtl/>
        </w:rPr>
        <w:t>ר</w:t>
      </w:r>
      <w:r w:rsidR="00784791">
        <w:rPr>
          <w:rFonts w:hint="cs"/>
          <w:rtl/>
        </w:rPr>
        <w:t>י</w:t>
      </w:r>
      <w:r w:rsidRPr="000043F1">
        <w:rPr>
          <w:rFonts w:hint="cs"/>
          <w:rtl/>
        </w:rPr>
        <w:t>כוז</w:t>
      </w:r>
      <w:r w:rsidRPr="000043F1">
        <w:rPr>
          <w:rtl/>
        </w:rPr>
        <w:t xml:space="preserve"> </w:t>
      </w:r>
      <w:r w:rsidRPr="000043F1">
        <w:rPr>
          <w:rFonts w:hint="cs"/>
          <w:rtl/>
        </w:rPr>
        <w:t>של</w:t>
      </w:r>
      <w:r w:rsidRPr="000043F1">
        <w:rPr>
          <w:rtl/>
        </w:rPr>
        <w:t xml:space="preserve"> </w:t>
      </w:r>
      <w:r w:rsidRPr="000043F1">
        <w:rPr>
          <w:rFonts w:hint="cs"/>
          <w:rtl/>
        </w:rPr>
        <w:t>חומר</w:t>
      </w:r>
      <w:r w:rsidRPr="000043F1">
        <w:rPr>
          <w:rtl/>
        </w:rPr>
        <w:t xml:space="preserve"> </w:t>
      </w:r>
      <w:r w:rsidRPr="000043F1">
        <w:rPr>
          <w:rFonts w:hint="cs"/>
          <w:rtl/>
        </w:rPr>
        <w:t>מסוים</w:t>
      </w:r>
      <w:r w:rsidRPr="000043F1">
        <w:rPr>
          <w:rtl/>
        </w:rPr>
        <w:t xml:space="preserve"> </w:t>
      </w:r>
      <w:r w:rsidRPr="000043F1">
        <w:rPr>
          <w:rFonts w:hint="cs"/>
          <w:rtl/>
        </w:rPr>
        <w:t>ע</w:t>
      </w:r>
      <w:r w:rsidR="00784791">
        <w:rPr>
          <w:rFonts w:hint="cs"/>
          <w:rtl/>
        </w:rPr>
        <w:t xml:space="preserve">ל </w:t>
      </w:r>
      <w:r w:rsidRPr="000043F1">
        <w:rPr>
          <w:rFonts w:hint="cs"/>
          <w:rtl/>
        </w:rPr>
        <w:t>י</w:t>
      </w:r>
      <w:r w:rsidR="00784791">
        <w:rPr>
          <w:rFonts w:hint="cs"/>
          <w:rtl/>
        </w:rPr>
        <w:t>די</w:t>
      </w:r>
      <w:r w:rsidRPr="000043F1">
        <w:rPr>
          <w:rtl/>
        </w:rPr>
        <w:t xml:space="preserve"> </w:t>
      </w:r>
      <w:r w:rsidRPr="000043F1">
        <w:rPr>
          <w:rFonts w:hint="cs"/>
          <w:rtl/>
        </w:rPr>
        <w:t>מדידת</w:t>
      </w:r>
      <w:r w:rsidRPr="000043F1">
        <w:rPr>
          <w:rtl/>
        </w:rPr>
        <w:t xml:space="preserve"> </w:t>
      </w:r>
      <w:r w:rsidRPr="000043F1">
        <w:rPr>
          <w:rFonts w:hint="cs"/>
          <w:rtl/>
        </w:rPr>
        <w:t>הכמות</w:t>
      </w:r>
      <w:r w:rsidRPr="000043F1">
        <w:rPr>
          <w:rtl/>
        </w:rPr>
        <w:t xml:space="preserve"> </w:t>
      </w:r>
      <w:r w:rsidRPr="000043F1">
        <w:rPr>
          <w:rFonts w:hint="cs"/>
          <w:rtl/>
        </w:rPr>
        <w:t>של</w:t>
      </w:r>
      <w:r w:rsidRPr="000043F1">
        <w:rPr>
          <w:rtl/>
        </w:rPr>
        <w:t xml:space="preserve"> </w:t>
      </w:r>
      <w:r w:rsidRPr="000043F1">
        <w:rPr>
          <w:rFonts w:hint="cs"/>
          <w:rtl/>
        </w:rPr>
        <w:t>חומר</w:t>
      </w:r>
      <w:r w:rsidRPr="000043F1">
        <w:rPr>
          <w:rtl/>
        </w:rPr>
        <w:t xml:space="preserve"> </w:t>
      </w:r>
      <w:r w:rsidRPr="000043F1">
        <w:rPr>
          <w:rFonts w:hint="cs"/>
          <w:rtl/>
        </w:rPr>
        <w:t>אחר</w:t>
      </w:r>
      <w:r w:rsidRPr="000043F1">
        <w:rPr>
          <w:rtl/>
        </w:rPr>
        <w:t xml:space="preserve"> </w:t>
      </w:r>
      <w:r w:rsidRPr="000043F1">
        <w:rPr>
          <w:rFonts w:hint="cs"/>
          <w:rtl/>
        </w:rPr>
        <w:t>הדרושה</w:t>
      </w:r>
      <w:r w:rsidRPr="000043F1">
        <w:rPr>
          <w:rtl/>
        </w:rPr>
        <w:t xml:space="preserve"> </w:t>
      </w:r>
      <w:r w:rsidRPr="000043F1">
        <w:rPr>
          <w:rFonts w:hint="cs"/>
          <w:rtl/>
        </w:rPr>
        <w:t>להגיב</w:t>
      </w:r>
      <w:r w:rsidRPr="000043F1">
        <w:rPr>
          <w:rtl/>
        </w:rPr>
        <w:t xml:space="preserve"> </w:t>
      </w:r>
      <w:r w:rsidRPr="000043F1">
        <w:rPr>
          <w:rFonts w:hint="cs"/>
          <w:rtl/>
        </w:rPr>
        <w:t>אתו</w:t>
      </w:r>
      <w:r w:rsidRPr="000043F1">
        <w:rPr>
          <w:rtl/>
        </w:rPr>
        <w:t xml:space="preserve"> </w:t>
      </w:r>
      <w:r w:rsidRPr="000043F1">
        <w:rPr>
          <w:rFonts w:hint="cs"/>
          <w:rtl/>
        </w:rPr>
        <w:t>באופן</w:t>
      </w:r>
      <w:r w:rsidRPr="000043F1">
        <w:rPr>
          <w:rtl/>
        </w:rPr>
        <w:t xml:space="preserve"> </w:t>
      </w:r>
      <w:r w:rsidRPr="000043F1">
        <w:rPr>
          <w:rFonts w:hint="cs"/>
          <w:rtl/>
        </w:rPr>
        <w:t>מלא</w:t>
      </w:r>
      <w:r w:rsidRPr="000043F1">
        <w:rPr>
          <w:rtl/>
        </w:rPr>
        <w:t xml:space="preserve"> </w:t>
      </w:r>
      <w:r w:rsidRPr="000043F1">
        <w:rPr>
          <w:rFonts w:hint="cs"/>
          <w:rtl/>
        </w:rPr>
        <w:t>ומהיר</w:t>
      </w:r>
      <w:r w:rsidRPr="000043F1">
        <w:rPr>
          <w:rtl/>
        </w:rPr>
        <w:t>.</w:t>
      </w:r>
    </w:p>
    <w:p w:rsidR="00602C7E" w:rsidRPr="00727562" w:rsidRDefault="00602C7E" w:rsidP="00784791">
      <w:pPr>
        <w:rPr>
          <w:rtl/>
          <w:lang w:bidi="ar-SA"/>
        </w:rPr>
      </w:pPr>
      <w:r w:rsidRPr="000043F1">
        <w:rPr>
          <w:rFonts w:hint="cs"/>
          <w:rtl/>
        </w:rPr>
        <w:t>שיטה</w:t>
      </w:r>
      <w:r w:rsidRPr="000043F1">
        <w:rPr>
          <w:rtl/>
        </w:rPr>
        <w:t xml:space="preserve"> </w:t>
      </w:r>
      <w:r w:rsidRPr="000043F1">
        <w:rPr>
          <w:rFonts w:hint="cs"/>
          <w:rtl/>
        </w:rPr>
        <w:t>זו</w:t>
      </w:r>
      <w:r w:rsidRPr="000043F1">
        <w:rPr>
          <w:rtl/>
        </w:rPr>
        <w:t xml:space="preserve"> </w:t>
      </w:r>
      <w:r w:rsidRPr="000043F1">
        <w:rPr>
          <w:rFonts w:hint="cs"/>
          <w:rtl/>
        </w:rPr>
        <w:t>מסתמכת</w:t>
      </w:r>
      <w:r w:rsidRPr="000043F1">
        <w:rPr>
          <w:rtl/>
        </w:rPr>
        <w:t xml:space="preserve"> </w:t>
      </w:r>
      <w:r w:rsidRPr="000043F1">
        <w:rPr>
          <w:rFonts w:hint="cs"/>
          <w:rtl/>
        </w:rPr>
        <w:t>על</w:t>
      </w:r>
      <w:r w:rsidRPr="000043F1">
        <w:rPr>
          <w:rtl/>
        </w:rPr>
        <w:t xml:space="preserve"> </w:t>
      </w:r>
      <w:r w:rsidRPr="000043F1">
        <w:rPr>
          <w:rFonts w:hint="cs"/>
          <w:rtl/>
        </w:rPr>
        <w:t>תגובות</w:t>
      </w:r>
      <w:r w:rsidRPr="000043F1">
        <w:rPr>
          <w:rtl/>
        </w:rPr>
        <w:t xml:space="preserve"> </w:t>
      </w:r>
      <w:r w:rsidRPr="000043F1">
        <w:rPr>
          <w:rFonts w:hint="cs"/>
          <w:rtl/>
        </w:rPr>
        <w:t>שונות</w:t>
      </w:r>
      <w:r w:rsidRPr="000043F1">
        <w:rPr>
          <w:rtl/>
        </w:rPr>
        <w:t xml:space="preserve"> </w:t>
      </w:r>
      <w:r w:rsidRPr="000043F1">
        <w:rPr>
          <w:rFonts w:hint="cs"/>
          <w:rtl/>
        </w:rPr>
        <w:t>בנוסף</w:t>
      </w:r>
      <w:r w:rsidRPr="000043F1">
        <w:rPr>
          <w:rtl/>
        </w:rPr>
        <w:t xml:space="preserve"> </w:t>
      </w:r>
      <w:r w:rsidRPr="000043F1">
        <w:rPr>
          <w:rFonts w:hint="cs"/>
          <w:rtl/>
        </w:rPr>
        <w:t>לתגובת</w:t>
      </w:r>
      <w:r w:rsidRPr="000043F1">
        <w:rPr>
          <w:rtl/>
        </w:rPr>
        <w:t xml:space="preserve"> </w:t>
      </w:r>
      <w:r w:rsidRPr="000043F1">
        <w:rPr>
          <w:rFonts w:hint="cs"/>
          <w:rtl/>
        </w:rPr>
        <w:t>חומצה</w:t>
      </w:r>
      <w:r w:rsidRPr="000043F1">
        <w:rPr>
          <w:rtl/>
        </w:rPr>
        <w:t>-</w:t>
      </w:r>
      <w:r w:rsidRPr="000043F1">
        <w:rPr>
          <w:rFonts w:hint="cs"/>
          <w:rtl/>
        </w:rPr>
        <w:t>בסיס</w:t>
      </w:r>
      <w:r w:rsidRPr="000043F1">
        <w:rPr>
          <w:rtl/>
        </w:rPr>
        <w:t xml:space="preserve"> </w:t>
      </w:r>
      <w:r w:rsidRPr="000043F1">
        <w:rPr>
          <w:rFonts w:hint="cs"/>
          <w:rtl/>
        </w:rPr>
        <w:t>כמו</w:t>
      </w:r>
      <w:r w:rsidRPr="000043F1">
        <w:rPr>
          <w:rtl/>
        </w:rPr>
        <w:t xml:space="preserve"> </w:t>
      </w:r>
      <w:r w:rsidRPr="000043F1">
        <w:rPr>
          <w:rFonts w:hint="cs"/>
          <w:rtl/>
        </w:rPr>
        <w:t>תגובות</w:t>
      </w:r>
      <w:r w:rsidRPr="000043F1">
        <w:rPr>
          <w:rtl/>
        </w:rPr>
        <w:t xml:space="preserve"> </w:t>
      </w:r>
      <w:r w:rsidRPr="000043F1">
        <w:rPr>
          <w:rFonts w:hint="cs"/>
          <w:rtl/>
        </w:rPr>
        <w:t>חמצון</w:t>
      </w:r>
      <w:r w:rsidRPr="000043F1">
        <w:rPr>
          <w:rtl/>
        </w:rPr>
        <w:t xml:space="preserve"> </w:t>
      </w:r>
      <w:r w:rsidRPr="000043F1">
        <w:rPr>
          <w:rFonts w:hint="cs"/>
          <w:rtl/>
        </w:rPr>
        <w:t>חיזור</w:t>
      </w:r>
      <w:r w:rsidRPr="000043F1">
        <w:rPr>
          <w:rtl/>
        </w:rPr>
        <w:t xml:space="preserve">  </w:t>
      </w:r>
      <w:r w:rsidRPr="000043F1">
        <w:rPr>
          <w:rFonts w:hint="cs"/>
          <w:rtl/>
        </w:rPr>
        <w:t>ותגובות</w:t>
      </w:r>
      <w:r w:rsidRPr="000043F1">
        <w:rPr>
          <w:rtl/>
        </w:rPr>
        <w:t xml:space="preserve"> </w:t>
      </w:r>
      <w:r w:rsidRPr="000043F1">
        <w:rPr>
          <w:rFonts w:hint="cs"/>
          <w:rtl/>
        </w:rPr>
        <w:t>בהן</w:t>
      </w:r>
      <w:r w:rsidRPr="000043F1">
        <w:rPr>
          <w:rtl/>
        </w:rPr>
        <w:t xml:space="preserve"> </w:t>
      </w:r>
      <w:r w:rsidRPr="000043F1">
        <w:rPr>
          <w:rFonts w:hint="cs"/>
          <w:rtl/>
        </w:rPr>
        <w:t>מודדים</w:t>
      </w:r>
      <w:r w:rsidRPr="000043F1">
        <w:rPr>
          <w:rtl/>
        </w:rPr>
        <w:t xml:space="preserve"> </w:t>
      </w:r>
      <w:r w:rsidRPr="000043F1">
        <w:rPr>
          <w:rFonts w:hint="cs"/>
          <w:rtl/>
        </w:rPr>
        <w:t>ר</w:t>
      </w:r>
      <w:r w:rsidR="00784791">
        <w:rPr>
          <w:rFonts w:hint="cs"/>
          <w:rtl/>
        </w:rPr>
        <w:t>י</w:t>
      </w:r>
      <w:r w:rsidRPr="000043F1">
        <w:rPr>
          <w:rFonts w:hint="cs"/>
          <w:rtl/>
        </w:rPr>
        <w:t>כוזי</w:t>
      </w:r>
      <w:r w:rsidRPr="000043F1">
        <w:rPr>
          <w:rtl/>
        </w:rPr>
        <w:t xml:space="preserve"> </w:t>
      </w:r>
      <w:r w:rsidRPr="000043F1">
        <w:rPr>
          <w:rFonts w:hint="cs"/>
          <w:rtl/>
        </w:rPr>
        <w:t>יונים</w:t>
      </w:r>
      <w:r w:rsidRPr="000043F1">
        <w:rPr>
          <w:rtl/>
        </w:rPr>
        <w:t xml:space="preserve"> </w:t>
      </w:r>
      <w:r w:rsidRPr="000043F1">
        <w:rPr>
          <w:rFonts w:hint="cs"/>
          <w:rtl/>
        </w:rPr>
        <w:t>מומסים</w:t>
      </w:r>
      <w:r w:rsidRPr="000043F1">
        <w:rPr>
          <w:rtl/>
        </w:rPr>
        <w:t xml:space="preserve"> </w:t>
      </w:r>
      <w:r w:rsidRPr="000043F1">
        <w:rPr>
          <w:rFonts w:hint="cs"/>
          <w:rtl/>
        </w:rPr>
        <w:t>במים</w:t>
      </w:r>
      <w:r w:rsidRPr="000043F1">
        <w:rPr>
          <w:rtl/>
        </w:rPr>
        <w:t xml:space="preserve"> </w:t>
      </w:r>
      <w:r w:rsidRPr="000043F1">
        <w:rPr>
          <w:rFonts w:hint="cs"/>
          <w:rtl/>
        </w:rPr>
        <w:t>ע</w:t>
      </w:r>
      <w:r w:rsidR="000043F1">
        <w:rPr>
          <w:rFonts w:hint="cs"/>
          <w:rtl/>
        </w:rPr>
        <w:t>ל ידי</w:t>
      </w:r>
      <w:r w:rsidRPr="000043F1">
        <w:rPr>
          <w:rtl/>
        </w:rPr>
        <w:t xml:space="preserve"> </w:t>
      </w:r>
      <w:r w:rsidRPr="000043F1">
        <w:rPr>
          <w:rFonts w:hint="cs"/>
          <w:rtl/>
        </w:rPr>
        <w:t>תג</w:t>
      </w:r>
      <w:r w:rsidR="00784791">
        <w:rPr>
          <w:rFonts w:hint="cs"/>
          <w:rtl/>
        </w:rPr>
        <w:t>ו</w:t>
      </w:r>
      <w:r w:rsidRPr="00AC0091">
        <w:rPr>
          <w:rFonts w:hint="cs"/>
          <w:rtl/>
        </w:rPr>
        <w:t>בת</w:t>
      </w:r>
      <w:r w:rsidRPr="00AC0091">
        <w:rPr>
          <w:rtl/>
        </w:rPr>
        <w:t xml:space="preserve"> </w:t>
      </w:r>
      <w:r w:rsidRPr="00727562">
        <w:rPr>
          <w:rFonts w:hint="cs"/>
          <w:rtl/>
        </w:rPr>
        <w:t>שיקוע</w:t>
      </w:r>
      <w:r w:rsidRPr="00727562">
        <w:rPr>
          <w:rtl/>
        </w:rPr>
        <w:t>.</w:t>
      </w:r>
    </w:p>
    <w:p w:rsidR="008473CB" w:rsidRPr="00631F9D" w:rsidRDefault="008473CB" w:rsidP="000661E7">
      <w:pPr>
        <w:rPr>
          <w:lang w:bidi="ar-SA"/>
        </w:rPr>
      </w:pPr>
    </w:p>
    <w:sectPr w:rsidR="008473CB" w:rsidRPr="00631F9D" w:rsidSect="00B26E3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76A" w:rsidRDefault="00D1676A" w:rsidP="000661E7">
      <w:pPr>
        <w:spacing w:line="240" w:lineRule="auto"/>
      </w:pPr>
      <w:r>
        <w:separator/>
      </w:r>
    </w:p>
  </w:endnote>
  <w:endnote w:type="continuationSeparator" w:id="0">
    <w:p w:rsidR="00D1676A" w:rsidRDefault="00D1676A" w:rsidP="00066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76A" w:rsidRDefault="00D1676A" w:rsidP="000661E7">
      <w:pPr>
        <w:spacing w:line="240" w:lineRule="auto"/>
      </w:pPr>
      <w:r>
        <w:separator/>
      </w:r>
    </w:p>
  </w:footnote>
  <w:footnote w:type="continuationSeparator" w:id="0">
    <w:p w:rsidR="00D1676A" w:rsidRDefault="00D1676A" w:rsidP="000661E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56E4"/>
    <w:multiLevelType w:val="hybridMultilevel"/>
    <w:tmpl w:val="5ACA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1236C"/>
    <w:multiLevelType w:val="hybridMultilevel"/>
    <w:tmpl w:val="27843870"/>
    <w:lvl w:ilvl="0" w:tplc="CB681086">
      <w:numFmt w:val="bullet"/>
      <w:lvlText w:val="-"/>
      <w:lvlJc w:val="left"/>
      <w:pPr>
        <w:ind w:left="1080" w:hanging="360"/>
      </w:pPr>
      <w:rPr>
        <w:rFonts w:ascii="Cambria" w:eastAsiaTheme="minorHAnsi" w:hAnsi="Cambria"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64E19"/>
    <w:multiLevelType w:val="hybridMultilevel"/>
    <w:tmpl w:val="B47A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24180"/>
    <w:multiLevelType w:val="hybridMultilevel"/>
    <w:tmpl w:val="1F7C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E455D"/>
    <w:multiLevelType w:val="hybridMultilevel"/>
    <w:tmpl w:val="7660E6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23503"/>
    <w:multiLevelType w:val="hybridMultilevel"/>
    <w:tmpl w:val="CF7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B68B2"/>
    <w:multiLevelType w:val="hybridMultilevel"/>
    <w:tmpl w:val="18BE72D4"/>
    <w:lvl w:ilvl="0" w:tplc="B492C0E8">
      <w:numFmt w:val="bullet"/>
      <w:lvlText w:val=""/>
      <w:lvlJc w:val="left"/>
      <w:pPr>
        <w:ind w:left="720" w:hanging="360"/>
      </w:pPr>
      <w:rPr>
        <w:rFonts w:ascii="Symbol" w:eastAsiaTheme="minorHAnsi" w:hAnsi="Symbol" w:cs="Davi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15887"/>
    <w:multiLevelType w:val="hybridMultilevel"/>
    <w:tmpl w:val="629EC92C"/>
    <w:lvl w:ilvl="0" w:tplc="88407F3A">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8A21D5"/>
    <w:multiLevelType w:val="hybridMultilevel"/>
    <w:tmpl w:val="4D1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476C2"/>
    <w:multiLevelType w:val="hybridMultilevel"/>
    <w:tmpl w:val="7C46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0139A"/>
    <w:multiLevelType w:val="hybridMultilevel"/>
    <w:tmpl w:val="42BC8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10"/>
  </w:num>
  <w:num w:numId="7">
    <w:abstractNumId w:val="9"/>
  </w:num>
  <w:num w:numId="8">
    <w:abstractNumId w:val="5"/>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69"/>
    <w:rsid w:val="000043F1"/>
    <w:rsid w:val="00051B8F"/>
    <w:rsid w:val="000616F7"/>
    <w:rsid w:val="000661E7"/>
    <w:rsid w:val="000751C1"/>
    <w:rsid w:val="00093731"/>
    <w:rsid w:val="001B6FF3"/>
    <w:rsid w:val="001E16B4"/>
    <w:rsid w:val="00202AE5"/>
    <w:rsid w:val="002158E6"/>
    <w:rsid w:val="00217603"/>
    <w:rsid w:val="002362DC"/>
    <w:rsid w:val="0028152F"/>
    <w:rsid w:val="002B34C7"/>
    <w:rsid w:val="002E101C"/>
    <w:rsid w:val="0032206F"/>
    <w:rsid w:val="0035054B"/>
    <w:rsid w:val="00382EF8"/>
    <w:rsid w:val="003855F2"/>
    <w:rsid w:val="0039263F"/>
    <w:rsid w:val="004139EB"/>
    <w:rsid w:val="004455FD"/>
    <w:rsid w:val="00452329"/>
    <w:rsid w:val="00484C2E"/>
    <w:rsid w:val="004A61D2"/>
    <w:rsid w:val="004A68E6"/>
    <w:rsid w:val="004B5DDA"/>
    <w:rsid w:val="004E70CA"/>
    <w:rsid w:val="00504D28"/>
    <w:rsid w:val="00524CD4"/>
    <w:rsid w:val="005954FD"/>
    <w:rsid w:val="005A1AFC"/>
    <w:rsid w:val="005F02D2"/>
    <w:rsid w:val="00602C7E"/>
    <w:rsid w:val="00612D6A"/>
    <w:rsid w:val="00631F9D"/>
    <w:rsid w:val="00693559"/>
    <w:rsid w:val="00727562"/>
    <w:rsid w:val="00731C69"/>
    <w:rsid w:val="00732DF1"/>
    <w:rsid w:val="00784791"/>
    <w:rsid w:val="0079756C"/>
    <w:rsid w:val="007C7952"/>
    <w:rsid w:val="007D2602"/>
    <w:rsid w:val="007F0E11"/>
    <w:rsid w:val="00825B47"/>
    <w:rsid w:val="00833E1E"/>
    <w:rsid w:val="008473CB"/>
    <w:rsid w:val="008527CC"/>
    <w:rsid w:val="008807C1"/>
    <w:rsid w:val="008B05A6"/>
    <w:rsid w:val="008B3D1C"/>
    <w:rsid w:val="00903933"/>
    <w:rsid w:val="009448F3"/>
    <w:rsid w:val="00A162B2"/>
    <w:rsid w:val="00AA4142"/>
    <w:rsid w:val="00AC0091"/>
    <w:rsid w:val="00B249A5"/>
    <w:rsid w:val="00B26E31"/>
    <w:rsid w:val="00B568F0"/>
    <w:rsid w:val="00BE7DE4"/>
    <w:rsid w:val="00C708AF"/>
    <w:rsid w:val="00C97539"/>
    <w:rsid w:val="00D1676A"/>
    <w:rsid w:val="00D31A6A"/>
    <w:rsid w:val="00D3783E"/>
    <w:rsid w:val="00DA79CD"/>
    <w:rsid w:val="00E74340"/>
    <w:rsid w:val="00E8536D"/>
    <w:rsid w:val="00EC19E7"/>
    <w:rsid w:val="00EF4490"/>
    <w:rsid w:val="00F90394"/>
    <w:rsid w:val="00FB74D1"/>
    <w:rsid w:val="00FD40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018CB-7720-4397-9712-813D254D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David"/>
        <w:sz w:val="24"/>
        <w:szCs w:val="24"/>
        <w:lang w:val="en-US" w:eastAsia="en-US" w:bidi="he-I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C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0394"/>
    <w:pPr>
      <w:ind w:left="720"/>
      <w:contextualSpacing/>
    </w:pPr>
  </w:style>
  <w:style w:type="paragraph" w:styleId="a5">
    <w:name w:val="header"/>
    <w:basedOn w:val="a"/>
    <w:link w:val="a6"/>
    <w:uiPriority w:val="99"/>
    <w:unhideWhenUsed/>
    <w:rsid w:val="000661E7"/>
    <w:pPr>
      <w:tabs>
        <w:tab w:val="center" w:pos="4153"/>
        <w:tab w:val="right" w:pos="8306"/>
      </w:tabs>
      <w:spacing w:line="240" w:lineRule="auto"/>
    </w:pPr>
  </w:style>
  <w:style w:type="character" w:customStyle="1" w:styleId="a6">
    <w:name w:val="כותרת עליונה תו"/>
    <w:basedOn w:val="a0"/>
    <w:link w:val="a5"/>
    <w:uiPriority w:val="99"/>
    <w:rsid w:val="000661E7"/>
  </w:style>
  <w:style w:type="paragraph" w:styleId="a7">
    <w:name w:val="footer"/>
    <w:basedOn w:val="a"/>
    <w:link w:val="a8"/>
    <w:uiPriority w:val="99"/>
    <w:unhideWhenUsed/>
    <w:rsid w:val="000661E7"/>
    <w:pPr>
      <w:tabs>
        <w:tab w:val="center" w:pos="4153"/>
        <w:tab w:val="right" w:pos="8306"/>
      </w:tabs>
      <w:spacing w:line="240" w:lineRule="auto"/>
    </w:pPr>
  </w:style>
  <w:style w:type="character" w:customStyle="1" w:styleId="a8">
    <w:name w:val="כותרת תחתונה תו"/>
    <w:basedOn w:val="a0"/>
    <w:link w:val="a7"/>
    <w:uiPriority w:val="99"/>
    <w:rsid w:val="000661E7"/>
  </w:style>
  <w:style w:type="paragraph" w:styleId="a9">
    <w:name w:val="Balloon Text"/>
    <w:basedOn w:val="a"/>
    <w:link w:val="aa"/>
    <w:uiPriority w:val="99"/>
    <w:semiHidden/>
    <w:unhideWhenUsed/>
    <w:rsid w:val="008B05A6"/>
    <w:pPr>
      <w:spacing w:line="240" w:lineRule="auto"/>
    </w:pPr>
    <w:rPr>
      <w:rFonts w:ascii="Tahoma" w:hAnsi="Tahoma" w:cs="Tahoma"/>
      <w:sz w:val="18"/>
      <w:szCs w:val="18"/>
    </w:rPr>
  </w:style>
  <w:style w:type="character" w:customStyle="1" w:styleId="aa">
    <w:name w:val="טקסט בלונים תו"/>
    <w:basedOn w:val="a0"/>
    <w:link w:val="a9"/>
    <w:uiPriority w:val="99"/>
    <w:semiHidden/>
    <w:rsid w:val="008B05A6"/>
    <w:rPr>
      <w:rFonts w:ascii="Tahoma" w:hAnsi="Tahoma" w:cs="Tahoma"/>
      <w:sz w:val="18"/>
      <w:szCs w:val="18"/>
    </w:rPr>
  </w:style>
  <w:style w:type="character" w:styleId="Hyperlink">
    <w:name w:val="Hyperlink"/>
    <w:basedOn w:val="a0"/>
    <w:uiPriority w:val="99"/>
    <w:unhideWhenUsed/>
    <w:rsid w:val="00322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gov.il/mazhap/chemistry/studies-program/Pages/syllabus-chemist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3769</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שחר שינפלד</cp:lastModifiedBy>
  <cp:revision>2</cp:revision>
  <dcterms:created xsi:type="dcterms:W3CDTF">2019-04-13T15:47:00Z</dcterms:created>
  <dcterms:modified xsi:type="dcterms:W3CDTF">2019-04-13T15:47:00Z</dcterms:modified>
</cp:coreProperties>
</file>