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74EAD" w14:textId="659A45B2" w:rsidR="002D3C7A" w:rsidRDefault="002D3C7A" w:rsidP="00E06838">
      <w:pPr>
        <w:spacing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בגרות תשע"ט</w:t>
      </w:r>
      <w:r w:rsidR="00380E63">
        <w:rPr>
          <w:rFonts w:hint="cs"/>
          <w:b/>
          <w:bCs/>
          <w:sz w:val="28"/>
          <w:szCs w:val="28"/>
          <w:rtl/>
        </w:rPr>
        <w:t>, קיץ 2019</w:t>
      </w:r>
      <w:r w:rsidR="00E06838">
        <w:rPr>
          <w:rFonts w:hint="cs"/>
          <w:b/>
          <w:bCs/>
          <w:sz w:val="28"/>
          <w:szCs w:val="28"/>
          <w:rtl/>
        </w:rPr>
        <w:t xml:space="preserve"> / שאלון 037381 - </w:t>
      </w:r>
      <w:r w:rsidRPr="002B34C7">
        <w:rPr>
          <w:rFonts w:hint="cs"/>
          <w:b/>
          <w:bCs/>
          <w:sz w:val="28"/>
          <w:szCs w:val="28"/>
          <w:rtl/>
        </w:rPr>
        <w:t>תובנות בעקבות תהליך ההערכה</w:t>
      </w:r>
    </w:p>
    <w:p w14:paraId="2A91F606" w14:textId="16E8AAB1" w:rsidR="002D3C7A" w:rsidRPr="00472DA3" w:rsidRDefault="002D3C7A" w:rsidP="00380E63">
      <w:pPr>
        <w:jc w:val="center"/>
        <w:rPr>
          <w:b/>
          <w:bCs/>
          <w:sz w:val="28"/>
          <w:szCs w:val="28"/>
          <w:u w:val="single"/>
          <w:rtl/>
        </w:rPr>
      </w:pPr>
      <w:r w:rsidRPr="00472DA3">
        <w:rPr>
          <w:rFonts w:hint="cs"/>
          <w:b/>
          <w:bCs/>
          <w:sz w:val="28"/>
          <w:szCs w:val="28"/>
          <w:u w:val="single"/>
          <w:rtl/>
        </w:rPr>
        <w:t>נכתב על ידי צוות המעריכים הבכירים במרב"ד</w:t>
      </w:r>
    </w:p>
    <w:tbl>
      <w:tblPr>
        <w:tblStyle w:val="a3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95"/>
        <w:gridCol w:w="2721"/>
        <w:gridCol w:w="4098"/>
        <w:gridCol w:w="1930"/>
      </w:tblGrid>
      <w:tr w:rsidR="00472DA3" w14:paraId="581AD0F9" w14:textId="2423E7F2" w:rsidTr="00B55AC2">
        <w:trPr>
          <w:cantSplit/>
          <w:tblHeader/>
          <w:jc w:val="center"/>
        </w:trPr>
        <w:tc>
          <w:tcPr>
            <w:tcW w:w="1495" w:type="dxa"/>
            <w:vAlign w:val="center"/>
          </w:tcPr>
          <w:p w14:paraId="331D9EFB" w14:textId="44210484" w:rsidR="00556CF9" w:rsidRPr="001B6F1B" w:rsidRDefault="00472DA3" w:rsidP="00B55AC2">
            <w:pPr>
              <w:jc w:val="center"/>
              <w:rPr>
                <w:b/>
                <w:bCs/>
                <w:color w:val="0070C0"/>
                <w:rtl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ה</w:t>
            </w:r>
            <w:r w:rsidR="00556CF9" w:rsidRPr="001B6F1B">
              <w:rPr>
                <w:rFonts w:hint="cs"/>
                <w:b/>
                <w:bCs/>
                <w:color w:val="0070C0"/>
                <w:rtl/>
              </w:rPr>
              <w:t>נושא</w:t>
            </w:r>
          </w:p>
        </w:tc>
        <w:tc>
          <w:tcPr>
            <w:tcW w:w="2721" w:type="dxa"/>
            <w:vAlign w:val="center"/>
          </w:tcPr>
          <w:p w14:paraId="1268DE99" w14:textId="77777777" w:rsidR="00556CF9" w:rsidRPr="001B6F1B" w:rsidRDefault="00556CF9" w:rsidP="00B55AC2">
            <w:pPr>
              <w:jc w:val="center"/>
              <w:rPr>
                <w:b/>
                <w:bCs/>
                <w:color w:val="0070C0"/>
                <w:rtl/>
              </w:rPr>
            </w:pPr>
            <w:r w:rsidRPr="001B6F1B">
              <w:rPr>
                <w:rFonts w:hint="cs"/>
                <w:b/>
                <w:bCs/>
                <w:color w:val="0070C0"/>
                <w:rtl/>
              </w:rPr>
              <w:t>תובנות ודגשים</w:t>
            </w:r>
          </w:p>
        </w:tc>
        <w:tc>
          <w:tcPr>
            <w:tcW w:w="4098" w:type="dxa"/>
            <w:vAlign w:val="center"/>
          </w:tcPr>
          <w:p w14:paraId="4698344A" w14:textId="29D42703" w:rsidR="00556CF9" w:rsidRPr="001B6F1B" w:rsidRDefault="00556CF9" w:rsidP="00B55AC2">
            <w:pPr>
              <w:jc w:val="center"/>
              <w:rPr>
                <w:b/>
                <w:bCs/>
                <w:color w:val="0070C0"/>
                <w:rtl/>
              </w:rPr>
            </w:pPr>
            <w:r w:rsidRPr="001B6F1B">
              <w:rPr>
                <w:rFonts w:hint="cs"/>
                <w:b/>
                <w:bCs/>
                <w:color w:val="0070C0"/>
                <w:rtl/>
              </w:rPr>
              <w:t>קשיים /טעויות נפוצות</w:t>
            </w:r>
          </w:p>
        </w:tc>
        <w:tc>
          <w:tcPr>
            <w:tcW w:w="1930" w:type="dxa"/>
            <w:vAlign w:val="center"/>
          </w:tcPr>
          <w:p w14:paraId="1085ED2F" w14:textId="67BC4A31" w:rsidR="00556CF9" w:rsidRPr="001B6F1B" w:rsidRDefault="00556CF9" w:rsidP="00B55AC2">
            <w:pPr>
              <w:jc w:val="center"/>
              <w:rPr>
                <w:b/>
                <w:bCs/>
                <w:color w:val="0070C0"/>
                <w:rtl/>
              </w:rPr>
            </w:pPr>
            <w:r w:rsidRPr="00556CF9">
              <w:rPr>
                <w:rFonts w:hint="cs"/>
                <w:b/>
                <w:bCs/>
                <w:color w:val="0070C0"/>
                <w:rtl/>
              </w:rPr>
              <w:t xml:space="preserve">שאלת הבגרות </w:t>
            </w:r>
            <w:r w:rsidR="00041B7A">
              <w:rPr>
                <w:rFonts w:hint="cs"/>
                <w:b/>
                <w:bCs/>
                <w:color w:val="0070C0"/>
                <w:rtl/>
              </w:rPr>
              <w:t>הרלוונטית</w:t>
            </w:r>
          </w:p>
        </w:tc>
      </w:tr>
      <w:tr w:rsidR="00472DA3" w14:paraId="5A085848" w14:textId="7CE8D560" w:rsidTr="00B55AC2">
        <w:trPr>
          <w:cantSplit/>
          <w:jc w:val="center"/>
        </w:trPr>
        <w:tc>
          <w:tcPr>
            <w:tcW w:w="1495" w:type="dxa"/>
          </w:tcPr>
          <w:p w14:paraId="17CFD559" w14:textId="77777777" w:rsidR="00556CF9" w:rsidRDefault="00556CF9" w:rsidP="00B55AC2">
            <w:pPr>
              <w:spacing w:before="60"/>
              <w:rPr>
                <w:rtl/>
              </w:rPr>
            </w:pPr>
            <w:r>
              <w:rPr>
                <w:rFonts w:hint="cs"/>
                <w:rtl/>
              </w:rPr>
              <w:t>שפת הכימאים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1B387899" w14:textId="1FB013D7" w:rsidR="00556CF9" w:rsidRPr="00777560" w:rsidRDefault="00556CF9" w:rsidP="00B55AC2">
            <w:pPr>
              <w:pStyle w:val="a4"/>
              <w:numPr>
                <w:ilvl w:val="0"/>
                <w:numId w:val="5"/>
              </w:numPr>
              <w:spacing w:before="60"/>
              <w:ind w:left="210" w:hanging="210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התלמידים ידעו לנסח ולאזן תגובת שריפה מלאה</w:t>
            </w:r>
          </w:p>
        </w:tc>
        <w:tc>
          <w:tcPr>
            <w:tcW w:w="4098" w:type="dxa"/>
          </w:tcPr>
          <w:p w14:paraId="50F1877E" w14:textId="77777777" w:rsidR="00556CF9" w:rsidRDefault="00556CF9" w:rsidP="00B55AC2">
            <w:pPr>
              <w:spacing w:before="60" w:after="120"/>
            </w:pPr>
            <w:r>
              <w:rPr>
                <w:rFonts w:hint="cs"/>
                <w:rtl/>
              </w:rPr>
              <w:t>תלמידים ר</w:t>
            </w:r>
            <w:r w:rsidR="0027298F">
              <w:rPr>
                <w:rFonts w:hint="cs"/>
                <w:rtl/>
              </w:rPr>
              <w:t>ושמים</w:t>
            </w:r>
            <w:r>
              <w:rPr>
                <w:rFonts w:hint="cs"/>
                <w:rtl/>
              </w:rPr>
              <w:t xml:space="preserve"> ניסוחי תגובות שבהם</w:t>
            </w:r>
            <w:r w:rsidR="0027298F">
              <w:rPr>
                <w:rFonts w:hint="cs"/>
                <w:rtl/>
              </w:rPr>
              <w:t xml:space="preserve"> חלק מהמגיבים או חלק מהתוצרים אינו מ</w:t>
            </w:r>
            <w:r w:rsidR="00E06838">
              <w:rPr>
                <w:rFonts w:hint="cs"/>
                <w:rtl/>
              </w:rPr>
              <w:t>ופיע בניסוח התגובה.</w:t>
            </w:r>
          </w:p>
          <w:p w14:paraId="0D0ACC05" w14:textId="473A4C55" w:rsidR="00F600B6" w:rsidRPr="000365EB" w:rsidRDefault="00F600B6" w:rsidP="00F600B6">
            <w:pPr>
              <w:spacing w:before="60" w:after="120"/>
              <w:rPr>
                <w:color w:val="7030A0"/>
                <w:rtl/>
              </w:rPr>
            </w:pPr>
            <w:r w:rsidRPr="000365EB">
              <w:rPr>
                <w:rFonts w:hint="cs"/>
                <w:color w:val="7030A0"/>
                <w:rtl/>
              </w:rPr>
              <w:t>דוגמאות לטעויות נפוצות:</w:t>
            </w:r>
          </w:p>
          <w:p w14:paraId="58344124" w14:textId="26DF7482" w:rsidR="00F600B6" w:rsidRPr="000365EB" w:rsidRDefault="00F600B6" w:rsidP="00B55AC2">
            <w:pPr>
              <w:spacing w:before="60" w:after="120"/>
              <w:rPr>
                <w:color w:val="7030A0"/>
                <w:rtl/>
              </w:rPr>
            </w:pPr>
            <w:r w:rsidRPr="000365EB">
              <w:rPr>
                <w:rFonts w:hint="cs"/>
                <w:color w:val="7030A0"/>
                <w:rtl/>
              </w:rPr>
              <w:t>-ניסוח תגובה ללא הוספת חמצן במגיבים.</w:t>
            </w:r>
          </w:p>
          <w:p w14:paraId="067171B0" w14:textId="55203C4A" w:rsidR="00F600B6" w:rsidRPr="000365EB" w:rsidRDefault="00F600B6" w:rsidP="00B55AC2">
            <w:pPr>
              <w:spacing w:before="60" w:after="120"/>
              <w:rPr>
                <w:color w:val="7030A0"/>
                <w:rtl/>
              </w:rPr>
            </w:pPr>
            <w:r w:rsidRPr="000365EB">
              <w:rPr>
                <w:rFonts w:hint="cs"/>
                <w:color w:val="7030A0"/>
                <w:rtl/>
              </w:rPr>
              <w:t>-ניסוח תגובה</w:t>
            </w:r>
            <w:r w:rsidR="00E8564E" w:rsidRPr="000365EB">
              <w:rPr>
                <w:rFonts w:hint="cs"/>
                <w:color w:val="7030A0"/>
                <w:rtl/>
              </w:rPr>
              <w:t xml:space="preserve"> הכולל </w:t>
            </w:r>
            <w:r w:rsidRPr="000365EB">
              <w:rPr>
                <w:rFonts w:hint="cs"/>
                <w:color w:val="7030A0"/>
                <w:rtl/>
              </w:rPr>
              <w:t>הוספה של חמצן אטומרי במגיבים.</w:t>
            </w:r>
          </w:p>
          <w:p w14:paraId="7253DAD6" w14:textId="002EF5A4" w:rsidR="00F600B6" w:rsidRPr="000365EB" w:rsidRDefault="00F600B6" w:rsidP="00B55AC2">
            <w:pPr>
              <w:spacing w:before="60" w:after="120"/>
              <w:rPr>
                <w:color w:val="7030A0"/>
                <w:rtl/>
              </w:rPr>
            </w:pPr>
            <w:r w:rsidRPr="000365EB">
              <w:rPr>
                <w:rFonts w:hint="cs"/>
                <w:color w:val="7030A0"/>
                <w:rtl/>
              </w:rPr>
              <w:t>- ניסוח תגובה עם מימן בתוצרים (במקום מים)</w:t>
            </w:r>
          </w:p>
          <w:p w14:paraId="60774113" w14:textId="15FF3317" w:rsidR="00F600B6" w:rsidRPr="00F600B6" w:rsidRDefault="00F600B6" w:rsidP="00B55AC2">
            <w:pPr>
              <w:spacing w:before="60" w:after="120"/>
              <w:rPr>
                <w:color w:val="FF0000"/>
                <w:rtl/>
              </w:rPr>
            </w:pPr>
            <w:r w:rsidRPr="000365EB">
              <w:rPr>
                <w:rFonts w:hint="cs"/>
                <w:color w:val="7030A0"/>
                <w:rtl/>
              </w:rPr>
              <w:t>- ניסוח תגובה ללא הוספת מים כלומר תוצר פחמן דו חמצני בלבד.</w:t>
            </w:r>
          </w:p>
        </w:tc>
        <w:tc>
          <w:tcPr>
            <w:tcW w:w="1930" w:type="dxa"/>
          </w:tcPr>
          <w:p w14:paraId="0B4EB1A6" w14:textId="3D771B5C" w:rsidR="00556CF9" w:rsidRPr="00041B7A" w:rsidRDefault="00AC2921" w:rsidP="00B55AC2">
            <w:pPr>
              <w:spacing w:before="60"/>
              <w:rPr>
                <w:rFonts w:ascii="David" w:hAnsi="David"/>
                <w:sz w:val="24"/>
                <w:rtl/>
              </w:rPr>
            </w:pPr>
            <w:r w:rsidRPr="00041B7A">
              <w:rPr>
                <w:rFonts w:ascii="David" w:hAnsi="David"/>
                <w:sz w:val="24"/>
                <w:rtl/>
              </w:rPr>
              <w:t>שאלה 9</w:t>
            </w:r>
            <w:r w:rsidR="00556CF9" w:rsidRPr="00041B7A">
              <w:rPr>
                <w:rFonts w:ascii="David" w:hAnsi="David"/>
                <w:sz w:val="24"/>
                <w:rtl/>
              </w:rPr>
              <w:t xml:space="preserve"> סעיף א </w:t>
            </w:r>
            <w:r w:rsidR="00556CF9" w:rsidRPr="00041B7A">
              <w:rPr>
                <w:rFonts w:ascii="David" w:hAnsi="David"/>
                <w:sz w:val="24"/>
              </w:rPr>
              <w:t>ii</w:t>
            </w:r>
            <w:r w:rsidR="00041B7A" w:rsidRPr="00041B7A">
              <w:rPr>
                <w:rFonts w:ascii="David" w:hAnsi="David"/>
                <w:sz w:val="24"/>
                <w:rtl/>
              </w:rPr>
              <w:t>.</w:t>
            </w:r>
          </w:p>
        </w:tc>
      </w:tr>
      <w:tr w:rsidR="00261F5A" w14:paraId="1ED3A193" w14:textId="77777777" w:rsidTr="00B55AC2">
        <w:trPr>
          <w:cantSplit/>
          <w:jc w:val="center"/>
        </w:trPr>
        <w:tc>
          <w:tcPr>
            <w:tcW w:w="1495" w:type="dxa"/>
            <w:vMerge w:val="restart"/>
          </w:tcPr>
          <w:p w14:paraId="3EC25FB4" w14:textId="492320B6" w:rsidR="00261F5A" w:rsidRDefault="00261F5A" w:rsidP="00B55AC2">
            <w:pPr>
              <w:spacing w:before="60"/>
              <w:rPr>
                <w:rtl/>
              </w:rPr>
            </w:pPr>
            <w:r>
              <w:rPr>
                <w:rFonts w:hint="cs"/>
                <w:rtl/>
              </w:rPr>
              <w:t>מבנה האטום</w:t>
            </w:r>
          </w:p>
        </w:tc>
        <w:tc>
          <w:tcPr>
            <w:tcW w:w="2721" w:type="dxa"/>
            <w:tcBorders>
              <w:bottom w:val="dashed" w:sz="4" w:space="0" w:color="000000"/>
            </w:tcBorders>
          </w:tcPr>
          <w:p w14:paraId="41DE619E" w14:textId="27834A40" w:rsidR="00261F5A" w:rsidRPr="00261F5A" w:rsidRDefault="00261F5A" w:rsidP="00B55AC2">
            <w:pPr>
              <w:pStyle w:val="a4"/>
              <w:numPr>
                <w:ilvl w:val="0"/>
                <w:numId w:val="5"/>
              </w:numPr>
              <w:spacing w:before="60"/>
              <w:ind w:left="210" w:hanging="210"/>
              <w:rPr>
                <w:sz w:val="24"/>
                <w:rtl/>
              </w:rPr>
            </w:pPr>
            <w:r w:rsidRPr="00D8098D">
              <w:rPr>
                <w:rFonts w:hint="cs"/>
                <w:sz w:val="24"/>
                <w:rtl/>
              </w:rPr>
              <w:t>התלמידים ידעו לקבוע את מספר הפרוטונים, הנויטרונים והאלקטרונים ביון חד אטומי על פי הנוסחה האמפירית של התרכובת היונית.</w:t>
            </w:r>
          </w:p>
        </w:tc>
        <w:tc>
          <w:tcPr>
            <w:tcW w:w="4098" w:type="dxa"/>
            <w:tcBorders>
              <w:bottom w:val="dashed" w:sz="4" w:space="0" w:color="auto"/>
            </w:tcBorders>
          </w:tcPr>
          <w:p w14:paraId="0B53D374" w14:textId="06379FAF" w:rsidR="00F600B6" w:rsidRDefault="009B16AD" w:rsidP="000365EB">
            <w:pPr>
              <w:spacing w:before="60" w:after="120"/>
              <w:rPr>
                <w:rtl/>
              </w:rPr>
            </w:pPr>
            <w:r w:rsidRPr="000365EB">
              <w:rPr>
                <w:rFonts w:hint="cs"/>
                <w:color w:val="7030A0"/>
                <w:rtl/>
              </w:rPr>
              <w:t>תלמידים טועים בעיקר בקביעת מספר האלקטרונים ביון חד אטומי וקובעים כמספר זהה למספר הפרוטונים.</w:t>
            </w:r>
          </w:p>
        </w:tc>
        <w:tc>
          <w:tcPr>
            <w:tcW w:w="1930" w:type="dxa"/>
            <w:tcBorders>
              <w:bottom w:val="dashed" w:sz="4" w:space="0" w:color="auto"/>
            </w:tcBorders>
          </w:tcPr>
          <w:p w14:paraId="24BB29F4" w14:textId="77777777" w:rsidR="00261F5A" w:rsidRPr="00041B7A" w:rsidRDefault="00261F5A" w:rsidP="00B55AC2">
            <w:pPr>
              <w:spacing w:before="60"/>
              <w:rPr>
                <w:rFonts w:ascii="David" w:hAnsi="David"/>
                <w:sz w:val="24"/>
                <w:rtl/>
              </w:rPr>
            </w:pPr>
            <w:r w:rsidRPr="00041B7A">
              <w:rPr>
                <w:rFonts w:ascii="David" w:hAnsi="David"/>
                <w:sz w:val="24"/>
                <w:rtl/>
              </w:rPr>
              <w:t>שאלה 10 סעיף ב.</w:t>
            </w:r>
          </w:p>
          <w:p w14:paraId="29E3AF95" w14:textId="77777777" w:rsidR="00261F5A" w:rsidRPr="00041B7A" w:rsidRDefault="00261F5A" w:rsidP="00B55AC2">
            <w:pPr>
              <w:spacing w:before="60"/>
              <w:rPr>
                <w:rFonts w:ascii="David" w:hAnsi="David"/>
                <w:sz w:val="24"/>
                <w:rtl/>
              </w:rPr>
            </w:pPr>
          </w:p>
        </w:tc>
      </w:tr>
      <w:tr w:rsidR="00261F5A" w14:paraId="71C9ECEC" w14:textId="77777777" w:rsidTr="00B55AC2">
        <w:trPr>
          <w:cantSplit/>
          <w:jc w:val="center"/>
        </w:trPr>
        <w:tc>
          <w:tcPr>
            <w:tcW w:w="1495" w:type="dxa"/>
            <w:vMerge/>
          </w:tcPr>
          <w:p w14:paraId="2381BE37" w14:textId="2345D1E5" w:rsidR="00261F5A" w:rsidRDefault="00261F5A" w:rsidP="00B55AC2">
            <w:pPr>
              <w:spacing w:before="60"/>
              <w:rPr>
                <w:rtl/>
              </w:rPr>
            </w:pPr>
          </w:p>
        </w:tc>
        <w:tc>
          <w:tcPr>
            <w:tcW w:w="2721" w:type="dxa"/>
            <w:tcBorders>
              <w:top w:val="dashed" w:sz="4" w:space="0" w:color="000000"/>
              <w:bottom w:val="dashed" w:sz="4" w:space="0" w:color="auto"/>
            </w:tcBorders>
          </w:tcPr>
          <w:p w14:paraId="436B04B8" w14:textId="5C376DDF" w:rsidR="00261F5A" w:rsidRPr="00261F5A" w:rsidRDefault="00261F5A" w:rsidP="00B55AC2">
            <w:pPr>
              <w:pStyle w:val="a4"/>
              <w:numPr>
                <w:ilvl w:val="0"/>
                <w:numId w:val="5"/>
              </w:numPr>
              <w:spacing w:before="60"/>
              <w:ind w:left="210" w:hanging="210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התלמידים ידעו מהם הגורמים המשפיעים על רדיוס של אטום.</w:t>
            </w:r>
          </w:p>
        </w:tc>
        <w:tc>
          <w:tcPr>
            <w:tcW w:w="4098" w:type="dxa"/>
            <w:tcBorders>
              <w:top w:val="dashed" w:sz="4" w:space="0" w:color="auto"/>
              <w:bottom w:val="dashed" w:sz="4" w:space="0" w:color="auto"/>
            </w:tcBorders>
          </w:tcPr>
          <w:p w14:paraId="7BA0DE48" w14:textId="77777777" w:rsidR="00261F5A" w:rsidRDefault="00261F5A" w:rsidP="00B55AC2">
            <w:pPr>
              <w:rPr>
                <w:rtl/>
              </w:rPr>
            </w:pPr>
          </w:p>
        </w:tc>
        <w:tc>
          <w:tcPr>
            <w:tcW w:w="1930" w:type="dxa"/>
            <w:tcBorders>
              <w:top w:val="dashed" w:sz="4" w:space="0" w:color="auto"/>
              <w:bottom w:val="dashed" w:sz="4" w:space="0" w:color="auto"/>
            </w:tcBorders>
          </w:tcPr>
          <w:p w14:paraId="657C6F62" w14:textId="6B53E87C" w:rsidR="00261F5A" w:rsidRPr="00F600B6" w:rsidRDefault="00261F5A" w:rsidP="00B55AC2">
            <w:pPr>
              <w:spacing w:before="60"/>
              <w:rPr>
                <w:rFonts w:asciiTheme="minorHAnsi" w:hAnsiTheme="minorHAnsi"/>
                <w:sz w:val="24"/>
              </w:rPr>
            </w:pPr>
            <w:r w:rsidRPr="00041B7A">
              <w:rPr>
                <w:rFonts w:ascii="David" w:hAnsi="David"/>
                <w:sz w:val="24"/>
                <w:rtl/>
              </w:rPr>
              <w:t>שאלה 10 סעיף א</w:t>
            </w:r>
            <w:r w:rsidR="00041B7A" w:rsidRPr="00041B7A">
              <w:rPr>
                <w:rFonts w:ascii="David" w:hAnsi="David"/>
                <w:sz w:val="24"/>
                <w:rtl/>
              </w:rPr>
              <w:t xml:space="preserve"> </w:t>
            </w:r>
            <w:r w:rsidRPr="00041B7A">
              <w:rPr>
                <w:rFonts w:ascii="David" w:hAnsi="David"/>
                <w:sz w:val="24"/>
              </w:rPr>
              <w:t>i</w:t>
            </w:r>
            <w:r w:rsidR="00F600B6">
              <w:rPr>
                <w:rFonts w:ascii="David" w:hAnsi="David"/>
                <w:sz w:val="24"/>
              </w:rPr>
              <w:t>i</w:t>
            </w:r>
            <w:r w:rsidRPr="00041B7A">
              <w:rPr>
                <w:rFonts w:ascii="David" w:hAnsi="David"/>
                <w:sz w:val="24"/>
              </w:rPr>
              <w:t>i</w:t>
            </w:r>
            <w:r w:rsidRPr="00041B7A">
              <w:rPr>
                <w:rFonts w:ascii="David" w:hAnsi="David"/>
                <w:sz w:val="24"/>
                <w:rtl/>
              </w:rPr>
              <w:t>.</w:t>
            </w:r>
          </w:p>
        </w:tc>
      </w:tr>
      <w:tr w:rsidR="00261F5A" w14:paraId="4572E3FC" w14:textId="6501E4D3" w:rsidTr="00B55AC2">
        <w:trPr>
          <w:cantSplit/>
          <w:jc w:val="center"/>
        </w:trPr>
        <w:tc>
          <w:tcPr>
            <w:tcW w:w="1495" w:type="dxa"/>
            <w:vMerge/>
          </w:tcPr>
          <w:p w14:paraId="0D2FAEF5" w14:textId="358A0A2B" w:rsidR="00261F5A" w:rsidRDefault="00261F5A" w:rsidP="00B55AC2">
            <w:pPr>
              <w:spacing w:before="60"/>
              <w:rPr>
                <w:rtl/>
              </w:rPr>
            </w:pPr>
          </w:p>
        </w:tc>
        <w:tc>
          <w:tcPr>
            <w:tcW w:w="2721" w:type="dxa"/>
            <w:tcBorders>
              <w:top w:val="dashed" w:sz="4" w:space="0" w:color="auto"/>
            </w:tcBorders>
          </w:tcPr>
          <w:p w14:paraId="1392C309" w14:textId="44CA6E0D" w:rsidR="00261F5A" w:rsidRPr="00D8098D" w:rsidRDefault="00261F5A" w:rsidP="00B55AC2">
            <w:pPr>
              <w:pStyle w:val="a4"/>
              <w:numPr>
                <w:ilvl w:val="0"/>
                <w:numId w:val="5"/>
              </w:numPr>
              <w:spacing w:before="60"/>
              <w:ind w:left="210" w:hanging="210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התלמידים ידעו </w:t>
            </w:r>
            <w:r w:rsidRPr="002D3C7A">
              <w:rPr>
                <w:rFonts w:hint="cs"/>
                <w:sz w:val="24"/>
                <w:rtl/>
              </w:rPr>
              <w:t>לקבוע מהם הגורמים המשפיעים על אנרגיית היינון</w:t>
            </w:r>
            <w:r>
              <w:rPr>
                <w:rFonts w:hint="cs"/>
                <w:sz w:val="24"/>
                <w:rtl/>
              </w:rPr>
              <w:t xml:space="preserve"> הראשונה</w:t>
            </w:r>
            <w:r w:rsidRPr="002D3C7A">
              <w:rPr>
                <w:rFonts w:hint="cs"/>
                <w:sz w:val="24"/>
                <w:rtl/>
              </w:rPr>
              <w:t xml:space="preserve"> </w:t>
            </w:r>
            <w:r>
              <w:rPr>
                <w:rFonts w:hint="cs"/>
                <w:sz w:val="24"/>
                <w:u w:val="single"/>
                <w:rtl/>
              </w:rPr>
              <w:t>ו</w:t>
            </w:r>
            <w:r w:rsidRPr="00D8098D">
              <w:rPr>
                <w:rFonts w:hint="eastAsia"/>
                <w:sz w:val="24"/>
                <w:u w:val="single"/>
                <w:rtl/>
              </w:rPr>
              <w:t>לנמק</w:t>
            </w:r>
            <w:r>
              <w:rPr>
                <w:rFonts w:hint="cs"/>
                <w:sz w:val="24"/>
                <w:rtl/>
              </w:rPr>
              <w:t>.</w:t>
            </w:r>
          </w:p>
        </w:tc>
        <w:tc>
          <w:tcPr>
            <w:tcW w:w="4098" w:type="dxa"/>
            <w:tcBorders>
              <w:top w:val="dashed" w:sz="4" w:space="0" w:color="auto"/>
            </w:tcBorders>
          </w:tcPr>
          <w:p w14:paraId="59B74F3C" w14:textId="6B3C6DDD" w:rsidR="00261F5A" w:rsidRDefault="00261F5A" w:rsidP="00B55AC2">
            <w:pPr>
              <w:spacing w:before="60"/>
              <w:rPr>
                <w:rtl/>
              </w:rPr>
            </w:pPr>
            <w:r>
              <w:rPr>
                <w:rFonts w:hint="cs"/>
                <w:rtl/>
              </w:rPr>
              <w:t>תלמידים רבים סבורים בטעות שהגורמים המשפיעים על אנרגיית היינון הראשונה הם: רדיוס אטומי, מיקום בטבלה המחזורית , נפח אטומי או מספר אטומי.</w:t>
            </w:r>
          </w:p>
          <w:p w14:paraId="68679B1E" w14:textId="446BE7BC" w:rsidR="00261F5A" w:rsidRDefault="00261F5A" w:rsidP="00B55AC2">
            <w:pPr>
              <w:rPr>
                <w:rtl/>
              </w:rPr>
            </w:pPr>
            <w:r>
              <w:rPr>
                <w:rFonts w:hint="cs"/>
                <w:rtl/>
              </w:rPr>
              <w:t>נימוק שגוי לדוגמה:</w:t>
            </w:r>
          </w:p>
          <w:p w14:paraId="69B6C46F" w14:textId="77777777" w:rsidR="00261F5A" w:rsidRPr="00F02D72" w:rsidRDefault="00261F5A" w:rsidP="00B55AC2">
            <w:pPr>
              <w:rPr>
                <w:rFonts w:ascii="Aharoni" w:hAnsi="Aharoni" w:cs="Aharoni"/>
                <w:rtl/>
              </w:rPr>
            </w:pPr>
            <w:r w:rsidRPr="00F02D72">
              <w:rPr>
                <w:rFonts w:ascii="Aharoni" w:hAnsi="Aharoni" w:cs="Aharoni"/>
                <w:rtl/>
              </w:rPr>
              <w:t>"לאנרגיית היינון יש שני גורמים מבדילים וסדר חשיבותם הוא כזה:</w:t>
            </w:r>
          </w:p>
          <w:p w14:paraId="239ABDCD" w14:textId="77777777" w:rsidR="00261F5A" w:rsidRPr="00F02D72" w:rsidRDefault="00261F5A" w:rsidP="00B55AC2">
            <w:pPr>
              <w:pStyle w:val="a4"/>
              <w:numPr>
                <w:ilvl w:val="0"/>
                <w:numId w:val="1"/>
              </w:numPr>
              <w:rPr>
                <w:rFonts w:ascii="Aharoni" w:hAnsi="Aharoni" w:cs="Aharoni"/>
              </w:rPr>
            </w:pPr>
            <w:r w:rsidRPr="00F02D72">
              <w:rPr>
                <w:rFonts w:ascii="Aharoni" w:hAnsi="Aharoni" w:cs="Aharoni"/>
                <w:rtl/>
              </w:rPr>
              <w:t>הרדיוס האטומי</w:t>
            </w:r>
            <w:r>
              <w:rPr>
                <w:rFonts w:ascii="Aharoni" w:hAnsi="Aharoni" w:cs="Aharoni" w:hint="cs"/>
                <w:rtl/>
              </w:rPr>
              <w:t xml:space="preserve"> </w:t>
            </w:r>
            <w:r w:rsidRPr="00F02D72">
              <w:rPr>
                <w:rFonts w:ascii="Aharoni" w:hAnsi="Aharoni" w:cs="Aharoni"/>
                <w:rtl/>
              </w:rPr>
              <w:t>- מספר רמות אנרגיה.</w:t>
            </w:r>
          </w:p>
          <w:p w14:paraId="02703565" w14:textId="77777777" w:rsidR="00261F5A" w:rsidRDefault="00261F5A" w:rsidP="00B55AC2">
            <w:pPr>
              <w:pStyle w:val="a4"/>
              <w:numPr>
                <w:ilvl w:val="0"/>
                <w:numId w:val="1"/>
              </w:numPr>
            </w:pPr>
            <w:r w:rsidRPr="00F02D72">
              <w:rPr>
                <w:rFonts w:ascii="Aharoni" w:hAnsi="Aharoni" w:cs="Aharoni"/>
                <w:rtl/>
              </w:rPr>
              <w:t>במידה ומספר רמות האנרגיה זהה, הרדיוס האטומי לפי גודל הגרעין. ככל שהרדיוס האטומי יותר קטן כך א. היינון תהיה חזקה יותר"</w:t>
            </w:r>
          </w:p>
          <w:p w14:paraId="25BD27F4" w14:textId="77777777" w:rsidR="00261F5A" w:rsidRDefault="00261F5A" w:rsidP="00B55AC2">
            <w:pPr>
              <w:ind w:left="360"/>
              <w:rPr>
                <w:rtl/>
              </w:rPr>
            </w:pPr>
          </w:p>
          <w:p w14:paraId="2F183B26" w14:textId="78298BC6" w:rsidR="00261F5A" w:rsidRDefault="00261F5A" w:rsidP="00B55AC2">
            <w:pPr>
              <w:spacing w:before="60"/>
              <w:rPr>
                <w:rtl/>
              </w:rPr>
            </w:pPr>
            <w:r>
              <w:rPr>
                <w:rFonts w:hint="cs"/>
                <w:rtl/>
              </w:rPr>
              <w:t>תלמידים מתייחסים בטעות למיקום האטום בטבלה המחזורית כנימוק.</w:t>
            </w:r>
          </w:p>
          <w:p w14:paraId="4FA1ED28" w14:textId="685174D4" w:rsidR="00261F5A" w:rsidRDefault="00261F5A" w:rsidP="00B55AC2">
            <w:pPr>
              <w:spacing w:before="60"/>
              <w:rPr>
                <w:rtl/>
              </w:rPr>
            </w:pPr>
            <w:r>
              <w:rPr>
                <w:rFonts w:hint="cs"/>
                <w:rtl/>
              </w:rPr>
              <w:t>יש להבהיר לתלמידים כי הגורמים המשפיעים על אנרגיית היינון הם:</w:t>
            </w:r>
          </w:p>
          <w:p w14:paraId="1213F4E5" w14:textId="77777777" w:rsidR="00261F5A" w:rsidRDefault="00261F5A" w:rsidP="00B55AC2">
            <w:pPr>
              <w:pStyle w:val="a4"/>
              <w:numPr>
                <w:ilvl w:val="0"/>
                <w:numId w:val="17"/>
              </w:numPr>
              <w:ind w:left="459" w:hanging="397"/>
            </w:pPr>
            <w:r>
              <w:rPr>
                <w:rFonts w:hint="cs"/>
                <w:rtl/>
              </w:rPr>
              <w:t xml:space="preserve">מטען גרעיני </w:t>
            </w:r>
          </w:p>
          <w:p w14:paraId="707EA452" w14:textId="5A18D15D" w:rsidR="00261F5A" w:rsidRDefault="00261F5A" w:rsidP="00B55AC2">
            <w:pPr>
              <w:pStyle w:val="a4"/>
              <w:numPr>
                <w:ilvl w:val="0"/>
                <w:numId w:val="17"/>
              </w:numPr>
              <w:spacing w:after="120"/>
              <w:ind w:left="459" w:hanging="397"/>
              <w:rPr>
                <w:rtl/>
              </w:rPr>
            </w:pPr>
            <w:r>
              <w:rPr>
                <w:rFonts w:hint="cs"/>
                <w:rtl/>
              </w:rPr>
              <w:t>מספר רמות אנרגיה מאוכלסות (המרחק בין גרעין האטום לאלקטרונים ברמת הערכיות).</w:t>
            </w:r>
          </w:p>
        </w:tc>
        <w:tc>
          <w:tcPr>
            <w:tcW w:w="1930" w:type="dxa"/>
            <w:tcBorders>
              <w:top w:val="dashed" w:sz="4" w:space="0" w:color="auto"/>
            </w:tcBorders>
          </w:tcPr>
          <w:p w14:paraId="14B46359" w14:textId="76C94C95" w:rsidR="00261F5A" w:rsidRPr="00041B7A" w:rsidRDefault="00261F5A" w:rsidP="00B55AC2">
            <w:pPr>
              <w:spacing w:before="60"/>
              <w:rPr>
                <w:rFonts w:ascii="David" w:hAnsi="David"/>
                <w:sz w:val="24"/>
                <w:rtl/>
              </w:rPr>
            </w:pPr>
            <w:r w:rsidRPr="00041B7A">
              <w:rPr>
                <w:rFonts w:ascii="David" w:hAnsi="David"/>
                <w:sz w:val="24"/>
                <w:rtl/>
              </w:rPr>
              <w:t>שאלה 10 סעיפים</w:t>
            </w:r>
            <w:r w:rsidR="00041B7A" w:rsidRPr="00041B7A">
              <w:rPr>
                <w:rFonts w:ascii="David" w:hAnsi="David"/>
                <w:sz w:val="24"/>
                <w:rtl/>
              </w:rPr>
              <w:br/>
            </w:r>
            <w:r w:rsidRPr="00041B7A">
              <w:rPr>
                <w:rFonts w:ascii="David" w:hAnsi="David"/>
                <w:sz w:val="24"/>
                <w:rtl/>
              </w:rPr>
              <w:t>ג</w:t>
            </w:r>
            <w:r w:rsidR="00041B7A" w:rsidRPr="00041B7A">
              <w:rPr>
                <w:rFonts w:ascii="David" w:hAnsi="David"/>
                <w:sz w:val="24"/>
                <w:rtl/>
              </w:rPr>
              <w:t xml:space="preserve"> </w:t>
            </w:r>
            <w:r w:rsidRPr="00041B7A">
              <w:rPr>
                <w:rFonts w:ascii="David" w:hAnsi="David"/>
                <w:sz w:val="24"/>
              </w:rPr>
              <w:t>i</w:t>
            </w:r>
            <w:r w:rsidR="00041B7A" w:rsidRPr="00041B7A">
              <w:rPr>
                <w:rFonts w:ascii="David" w:hAnsi="David"/>
                <w:sz w:val="24"/>
                <w:rtl/>
              </w:rPr>
              <w:t>.</w:t>
            </w:r>
            <w:r w:rsidRPr="00041B7A">
              <w:rPr>
                <w:rFonts w:ascii="David" w:hAnsi="David"/>
                <w:sz w:val="24"/>
                <w:rtl/>
              </w:rPr>
              <w:t xml:space="preserve"> </w:t>
            </w:r>
            <w:r w:rsidR="00041B7A" w:rsidRPr="00041B7A">
              <w:rPr>
                <w:rFonts w:ascii="David" w:hAnsi="David"/>
                <w:sz w:val="24"/>
                <w:rtl/>
              </w:rPr>
              <w:t xml:space="preserve">, </w:t>
            </w:r>
            <w:r w:rsidRPr="00041B7A">
              <w:rPr>
                <w:rFonts w:ascii="David" w:hAnsi="David"/>
                <w:sz w:val="24"/>
                <w:rtl/>
              </w:rPr>
              <w:t>ג</w:t>
            </w:r>
            <w:r w:rsidR="00041B7A" w:rsidRPr="00041B7A">
              <w:rPr>
                <w:rFonts w:ascii="David" w:hAnsi="David"/>
                <w:sz w:val="24"/>
                <w:rtl/>
              </w:rPr>
              <w:t xml:space="preserve"> </w:t>
            </w:r>
            <w:r w:rsidRPr="00041B7A">
              <w:rPr>
                <w:rFonts w:ascii="David" w:hAnsi="David"/>
                <w:sz w:val="24"/>
              </w:rPr>
              <w:t>ii</w:t>
            </w:r>
            <w:r w:rsidRPr="00041B7A">
              <w:rPr>
                <w:rFonts w:ascii="David" w:hAnsi="David"/>
                <w:sz w:val="24"/>
                <w:rtl/>
              </w:rPr>
              <w:t>.</w:t>
            </w:r>
          </w:p>
        </w:tc>
      </w:tr>
      <w:tr w:rsidR="00A2140D" w14:paraId="762EE311" w14:textId="77777777" w:rsidTr="00B55AC2">
        <w:trPr>
          <w:cantSplit/>
          <w:trHeight w:val="2818"/>
          <w:jc w:val="center"/>
        </w:trPr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14:paraId="3ED600ED" w14:textId="77777777" w:rsidR="00A2140D" w:rsidRDefault="00A2140D" w:rsidP="00B2230E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מבנה וקישור</w:t>
            </w:r>
          </w:p>
          <w:p w14:paraId="0A242BDD" w14:textId="77777777" w:rsidR="00B2230E" w:rsidRDefault="00B2230E" w:rsidP="00B2230E">
            <w:pPr>
              <w:spacing w:before="120"/>
              <w:rPr>
                <w:rtl/>
              </w:rPr>
            </w:pPr>
          </w:p>
          <w:p w14:paraId="29B11A69" w14:textId="77777777" w:rsidR="00B2230E" w:rsidRDefault="00B2230E" w:rsidP="00B2230E">
            <w:pPr>
              <w:spacing w:before="120"/>
              <w:rPr>
                <w:rtl/>
              </w:rPr>
            </w:pPr>
          </w:p>
          <w:p w14:paraId="61D76CC2" w14:textId="77777777" w:rsidR="00B2230E" w:rsidRDefault="00B2230E" w:rsidP="00B2230E">
            <w:pPr>
              <w:spacing w:before="120"/>
              <w:rPr>
                <w:rtl/>
              </w:rPr>
            </w:pPr>
          </w:p>
          <w:p w14:paraId="32F63FFC" w14:textId="77777777" w:rsidR="00B2230E" w:rsidRDefault="00B2230E" w:rsidP="00B2230E">
            <w:pPr>
              <w:spacing w:before="120"/>
              <w:rPr>
                <w:rtl/>
              </w:rPr>
            </w:pPr>
          </w:p>
          <w:p w14:paraId="23F45B23" w14:textId="77777777" w:rsidR="00B2230E" w:rsidRDefault="00B2230E" w:rsidP="00B2230E">
            <w:pPr>
              <w:spacing w:before="120"/>
              <w:rPr>
                <w:rtl/>
              </w:rPr>
            </w:pPr>
          </w:p>
          <w:p w14:paraId="7946F518" w14:textId="77777777" w:rsidR="00B2230E" w:rsidRDefault="00B2230E" w:rsidP="00B2230E">
            <w:pPr>
              <w:spacing w:before="120"/>
              <w:rPr>
                <w:rtl/>
              </w:rPr>
            </w:pPr>
          </w:p>
          <w:p w14:paraId="34DF3001" w14:textId="715BD87F" w:rsidR="00B2230E" w:rsidRDefault="00B2230E" w:rsidP="00B2230E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מבנה וקישור (המשך)</w:t>
            </w:r>
          </w:p>
        </w:tc>
        <w:tc>
          <w:tcPr>
            <w:tcW w:w="2721" w:type="dxa"/>
            <w:tcBorders>
              <w:bottom w:val="dashed" w:sz="4" w:space="0" w:color="000000"/>
            </w:tcBorders>
          </w:tcPr>
          <w:p w14:paraId="5F5CD165" w14:textId="77777777" w:rsidR="00A2140D" w:rsidRPr="00D767C3" w:rsidRDefault="00A2140D" w:rsidP="00B55AC2">
            <w:pPr>
              <w:pStyle w:val="a4"/>
              <w:numPr>
                <w:ilvl w:val="0"/>
                <w:numId w:val="5"/>
              </w:numPr>
              <w:spacing w:before="60"/>
              <w:ind w:left="210" w:hanging="210"/>
              <w:rPr>
                <w:sz w:val="24"/>
                <w:rtl/>
              </w:rPr>
            </w:pPr>
            <w:r w:rsidRPr="00901F52">
              <w:rPr>
                <w:rFonts w:hint="cs"/>
                <w:sz w:val="24"/>
                <w:rtl/>
              </w:rPr>
              <w:t>התלמיד</w:t>
            </w:r>
            <w:r>
              <w:rPr>
                <w:rFonts w:hint="cs"/>
                <w:sz w:val="24"/>
                <w:rtl/>
              </w:rPr>
              <w:t xml:space="preserve">ים ידעו לזהות </w:t>
            </w:r>
            <w:r w:rsidRPr="00901F52">
              <w:rPr>
                <w:rFonts w:hint="cs"/>
                <w:sz w:val="24"/>
                <w:rtl/>
              </w:rPr>
              <w:t xml:space="preserve">את </w:t>
            </w:r>
            <w:r>
              <w:rPr>
                <w:rFonts w:hint="cs"/>
                <w:sz w:val="24"/>
                <w:rtl/>
              </w:rPr>
              <w:t xml:space="preserve">סוג הסריג של חומר במצב מוצק על </w:t>
            </w:r>
            <w:r w:rsidRPr="00901F52">
              <w:rPr>
                <w:rFonts w:hint="cs"/>
                <w:sz w:val="24"/>
                <w:rtl/>
              </w:rPr>
              <w:t xml:space="preserve">פי </w:t>
            </w:r>
            <w:r>
              <w:rPr>
                <w:rFonts w:hint="cs"/>
                <w:sz w:val="24"/>
                <w:rtl/>
              </w:rPr>
              <w:t>נוסחת החומר.</w:t>
            </w:r>
          </w:p>
          <w:p w14:paraId="714160EA" w14:textId="06D9F287" w:rsidR="00A2140D" w:rsidRPr="00D767C3" w:rsidRDefault="00A2140D" w:rsidP="00B55AC2">
            <w:pPr>
              <w:pStyle w:val="a4"/>
              <w:numPr>
                <w:ilvl w:val="0"/>
                <w:numId w:val="5"/>
              </w:numPr>
              <w:spacing w:before="60"/>
              <w:ind w:left="210" w:hanging="210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התלמידים ידעו </w:t>
            </w:r>
            <w:r w:rsidRPr="00B245AA">
              <w:rPr>
                <w:rFonts w:hint="cs"/>
                <w:sz w:val="24"/>
                <w:rtl/>
              </w:rPr>
              <w:t>לזהות את  החלקיקים מהם בנוי חומר נתון ו</w:t>
            </w:r>
            <w:r>
              <w:rPr>
                <w:rFonts w:hint="cs"/>
                <w:sz w:val="24"/>
                <w:rtl/>
              </w:rPr>
              <w:t xml:space="preserve">את </w:t>
            </w:r>
            <w:r w:rsidRPr="00B245AA">
              <w:rPr>
                <w:rFonts w:hint="cs"/>
                <w:sz w:val="24"/>
                <w:rtl/>
              </w:rPr>
              <w:t>הקשרים הפועלים בין החלקיקים</w:t>
            </w:r>
            <w:r>
              <w:rPr>
                <w:rFonts w:hint="cs"/>
                <w:sz w:val="24"/>
                <w:rtl/>
              </w:rPr>
              <w:t xml:space="preserve"> בחומר הנתון</w:t>
            </w:r>
            <w:r w:rsidRPr="00B245AA">
              <w:rPr>
                <w:rFonts w:hint="cs"/>
                <w:sz w:val="24"/>
                <w:rtl/>
              </w:rPr>
              <w:t>.</w:t>
            </w:r>
          </w:p>
        </w:tc>
        <w:tc>
          <w:tcPr>
            <w:tcW w:w="4098" w:type="dxa"/>
            <w:tcBorders>
              <w:bottom w:val="dashed" w:sz="4" w:space="0" w:color="000000"/>
            </w:tcBorders>
          </w:tcPr>
          <w:p w14:paraId="24D92E36" w14:textId="77777777" w:rsidR="00A2140D" w:rsidRDefault="00A2140D" w:rsidP="00B55AC2">
            <w:pPr>
              <w:pStyle w:val="a4"/>
              <w:numPr>
                <w:ilvl w:val="0"/>
                <w:numId w:val="5"/>
              </w:numPr>
              <w:spacing w:before="60"/>
              <w:ind w:left="210" w:hanging="210"/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 xml:space="preserve">תלמידים רושמים תשובות המכילות </w:t>
            </w:r>
            <w:r w:rsidRPr="00B245AA">
              <w:rPr>
                <w:rFonts w:hint="cs"/>
                <w:sz w:val="24"/>
                <w:rtl/>
              </w:rPr>
              <w:t>תיאור קשרי מימן שלא לצורך.</w:t>
            </w:r>
          </w:p>
          <w:p w14:paraId="3ACE97DF" w14:textId="77777777" w:rsidR="00A2140D" w:rsidRDefault="00A2140D" w:rsidP="00B55AC2">
            <w:pPr>
              <w:pStyle w:val="a4"/>
              <w:numPr>
                <w:ilvl w:val="0"/>
                <w:numId w:val="5"/>
              </w:numPr>
              <w:spacing w:before="60"/>
              <w:ind w:left="210" w:hanging="210"/>
              <w:rPr>
                <w:sz w:val="24"/>
              </w:rPr>
            </w:pPr>
            <w:r w:rsidRPr="00B245AA">
              <w:rPr>
                <w:rFonts w:hint="cs"/>
                <w:sz w:val="24"/>
                <w:rtl/>
              </w:rPr>
              <w:t xml:space="preserve">תיאור </w:t>
            </w:r>
            <w:r>
              <w:rPr>
                <w:rFonts w:hint="cs"/>
                <w:sz w:val="24"/>
                <w:rtl/>
              </w:rPr>
              <w:t xml:space="preserve">מפורט של </w:t>
            </w:r>
            <w:r w:rsidRPr="00B245AA">
              <w:rPr>
                <w:rFonts w:hint="cs"/>
                <w:sz w:val="24"/>
                <w:rtl/>
              </w:rPr>
              <w:t xml:space="preserve">קשרי מימן נדרש רק כאשר התלמיד נדרש  </w:t>
            </w:r>
            <w:hyperlink r:id="rId7" w:history="1">
              <w:r w:rsidRPr="00D8098D">
                <w:rPr>
                  <w:rStyle w:val="Hyperlink"/>
                  <w:rFonts w:hint="cs"/>
                  <w:sz w:val="24"/>
                  <w:rtl/>
                </w:rPr>
                <w:t>לתיאור מיקרוסקופי של חומרים</w:t>
              </w:r>
            </w:hyperlink>
            <w:r w:rsidRPr="00B245AA">
              <w:rPr>
                <w:rFonts w:hint="cs"/>
                <w:sz w:val="24"/>
                <w:rtl/>
              </w:rPr>
              <w:t xml:space="preserve">. </w:t>
            </w:r>
          </w:p>
          <w:p w14:paraId="742FE6F1" w14:textId="4EDA5A1E" w:rsidR="00A2140D" w:rsidRPr="00A2140D" w:rsidRDefault="00A2140D" w:rsidP="00B55AC2">
            <w:pPr>
              <w:pStyle w:val="a4"/>
              <w:numPr>
                <w:ilvl w:val="0"/>
                <w:numId w:val="5"/>
              </w:numPr>
              <w:spacing w:line="276" w:lineRule="auto"/>
              <w:ind w:left="211" w:hanging="211"/>
              <w:rPr>
                <w:sz w:val="24"/>
                <w:rtl/>
              </w:rPr>
            </w:pPr>
            <w:r w:rsidRPr="00B245AA">
              <w:rPr>
                <w:rFonts w:hint="cs"/>
                <w:sz w:val="24"/>
                <w:rtl/>
              </w:rPr>
              <w:t xml:space="preserve">תיאור </w:t>
            </w:r>
            <w:r>
              <w:rPr>
                <w:rFonts w:hint="cs"/>
                <w:sz w:val="24"/>
                <w:rtl/>
              </w:rPr>
              <w:t xml:space="preserve">מפורט של </w:t>
            </w:r>
            <w:r w:rsidRPr="00B245AA">
              <w:rPr>
                <w:rFonts w:hint="cs"/>
                <w:sz w:val="24"/>
                <w:rtl/>
              </w:rPr>
              <w:t xml:space="preserve">קשרי מימן </w:t>
            </w:r>
            <w:r>
              <w:rPr>
                <w:rFonts w:hint="cs"/>
                <w:sz w:val="24"/>
                <w:rtl/>
              </w:rPr>
              <w:t>אינו</w:t>
            </w:r>
            <w:r w:rsidRPr="00B245AA">
              <w:rPr>
                <w:rFonts w:hint="cs"/>
                <w:sz w:val="24"/>
                <w:rtl/>
              </w:rPr>
              <w:t xml:space="preserve"> נדרש בהשוואת טמפרטורות רתיחה של  חומרים מולקולריים או </w:t>
            </w:r>
            <w:r>
              <w:rPr>
                <w:rFonts w:hint="cs"/>
                <w:sz w:val="24"/>
                <w:rtl/>
              </w:rPr>
              <w:t>ב</w:t>
            </w:r>
            <w:r w:rsidRPr="00B245AA">
              <w:rPr>
                <w:rFonts w:hint="cs"/>
                <w:sz w:val="24"/>
                <w:rtl/>
              </w:rPr>
              <w:t>הסבר מסיסות</w:t>
            </w:r>
            <w:r>
              <w:rPr>
                <w:rFonts w:hint="cs"/>
                <w:sz w:val="24"/>
                <w:rtl/>
              </w:rPr>
              <w:t xml:space="preserve"> של חומרים </w:t>
            </w:r>
            <w:r w:rsidRPr="00B245AA">
              <w:rPr>
                <w:rFonts w:hint="cs"/>
                <w:sz w:val="24"/>
                <w:rtl/>
              </w:rPr>
              <w:t xml:space="preserve">מולקולריים. </w:t>
            </w:r>
          </w:p>
        </w:tc>
        <w:tc>
          <w:tcPr>
            <w:tcW w:w="1930" w:type="dxa"/>
            <w:tcBorders>
              <w:bottom w:val="dashed" w:sz="4" w:space="0" w:color="000000"/>
            </w:tcBorders>
          </w:tcPr>
          <w:p w14:paraId="64BD1F03" w14:textId="77777777" w:rsidR="00A2140D" w:rsidRPr="00041B7A" w:rsidRDefault="00A2140D" w:rsidP="00B55AC2">
            <w:pPr>
              <w:spacing w:before="60"/>
              <w:rPr>
                <w:rFonts w:ascii="David" w:hAnsi="David"/>
                <w:sz w:val="24"/>
              </w:rPr>
            </w:pPr>
            <w:r w:rsidRPr="00041B7A">
              <w:rPr>
                <w:rFonts w:ascii="David" w:hAnsi="David"/>
                <w:sz w:val="24"/>
                <w:rtl/>
              </w:rPr>
              <w:t xml:space="preserve">שאלה 9 ב </w:t>
            </w:r>
            <w:r w:rsidRPr="00041B7A">
              <w:rPr>
                <w:rFonts w:ascii="David" w:hAnsi="David"/>
                <w:sz w:val="24"/>
              </w:rPr>
              <w:t>ii</w:t>
            </w:r>
            <w:r w:rsidRPr="00041B7A">
              <w:rPr>
                <w:rFonts w:ascii="David" w:hAnsi="David"/>
                <w:sz w:val="24"/>
                <w:rtl/>
              </w:rPr>
              <w:t>.</w:t>
            </w:r>
          </w:p>
          <w:p w14:paraId="6CBBA827" w14:textId="4A59F456" w:rsidR="00A2140D" w:rsidRPr="00041B7A" w:rsidRDefault="00A2140D" w:rsidP="00B55AC2">
            <w:pPr>
              <w:spacing w:before="60"/>
              <w:rPr>
                <w:rFonts w:ascii="David" w:hAnsi="David"/>
                <w:sz w:val="24"/>
                <w:rtl/>
              </w:rPr>
            </w:pPr>
            <w:r w:rsidRPr="00041B7A">
              <w:rPr>
                <w:rFonts w:ascii="David" w:hAnsi="David"/>
                <w:sz w:val="24"/>
                <w:rtl/>
              </w:rPr>
              <w:t xml:space="preserve">שאלה 10 סעיף א </w:t>
            </w:r>
            <w:r w:rsidRPr="00041B7A">
              <w:rPr>
                <w:rFonts w:ascii="David" w:hAnsi="David"/>
                <w:sz w:val="24"/>
              </w:rPr>
              <w:t>i</w:t>
            </w:r>
            <w:r w:rsidRPr="00041B7A">
              <w:rPr>
                <w:rFonts w:ascii="David" w:hAnsi="David"/>
                <w:sz w:val="24"/>
                <w:rtl/>
              </w:rPr>
              <w:t>.</w:t>
            </w:r>
          </w:p>
        </w:tc>
      </w:tr>
      <w:tr w:rsidR="00A2140D" w14:paraId="65FBD4AA" w14:textId="77777777" w:rsidTr="00B55AC2">
        <w:trPr>
          <w:cantSplit/>
          <w:jc w:val="center"/>
        </w:trPr>
        <w:tc>
          <w:tcPr>
            <w:tcW w:w="1495" w:type="dxa"/>
            <w:vMerge/>
          </w:tcPr>
          <w:p w14:paraId="6397E02E" w14:textId="77777777" w:rsidR="00A2140D" w:rsidRDefault="00A2140D" w:rsidP="00B55AC2">
            <w:pPr>
              <w:spacing w:before="60"/>
              <w:rPr>
                <w:rtl/>
              </w:rPr>
            </w:pPr>
          </w:p>
        </w:tc>
        <w:tc>
          <w:tcPr>
            <w:tcW w:w="2721" w:type="dxa"/>
            <w:tcBorders>
              <w:top w:val="dashed" w:sz="4" w:space="0" w:color="000000"/>
              <w:bottom w:val="dashed" w:sz="4" w:space="0" w:color="000000"/>
            </w:tcBorders>
          </w:tcPr>
          <w:p w14:paraId="5480219F" w14:textId="33395A25" w:rsidR="00A2140D" w:rsidRPr="00D767C3" w:rsidRDefault="00A2140D" w:rsidP="00B55AC2">
            <w:pPr>
              <w:pStyle w:val="a4"/>
              <w:numPr>
                <w:ilvl w:val="0"/>
                <w:numId w:val="5"/>
              </w:numPr>
              <w:spacing w:before="60"/>
              <w:ind w:left="210" w:hanging="210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התלמידים ידעו </w:t>
            </w:r>
            <w:r w:rsidRPr="00B245AA">
              <w:rPr>
                <w:rFonts w:hint="cs"/>
                <w:sz w:val="24"/>
                <w:rtl/>
              </w:rPr>
              <w:t xml:space="preserve">לרשום נוסחת ייצוג אלקטרונית של </w:t>
            </w:r>
            <w:r>
              <w:rPr>
                <w:rFonts w:hint="cs"/>
                <w:sz w:val="24"/>
                <w:rtl/>
              </w:rPr>
              <w:t>היונים בתרכובת יונית (רק כאשר היונים הם חד אטומיים).</w:t>
            </w:r>
          </w:p>
        </w:tc>
        <w:tc>
          <w:tcPr>
            <w:tcW w:w="4098" w:type="dxa"/>
            <w:tcBorders>
              <w:top w:val="dashed" w:sz="4" w:space="0" w:color="000000"/>
              <w:bottom w:val="dashed" w:sz="4" w:space="0" w:color="000000"/>
            </w:tcBorders>
          </w:tcPr>
          <w:p w14:paraId="5296B397" w14:textId="24614D02" w:rsidR="00A2140D" w:rsidRPr="00311DF1" w:rsidRDefault="00A2140D" w:rsidP="00B55AC2">
            <w:pPr>
              <w:spacing w:before="120" w:line="276" w:lineRule="auto"/>
              <w:rPr>
                <w:sz w:val="24"/>
                <w:rtl/>
              </w:rPr>
            </w:pPr>
            <w:r w:rsidRPr="00311DF1">
              <w:rPr>
                <w:rFonts w:hint="cs"/>
                <w:sz w:val="24"/>
                <w:rtl/>
              </w:rPr>
              <w:t>תלמידים טועים ברישום נוסחאות ייצוג אלקטרוניות של יוניים. רושמים נוסחאות ייצוג המתייחסות ליונים  כמו מולקולות.</w:t>
            </w:r>
          </w:p>
        </w:tc>
        <w:tc>
          <w:tcPr>
            <w:tcW w:w="1930" w:type="dxa"/>
            <w:tcBorders>
              <w:top w:val="dashed" w:sz="4" w:space="0" w:color="000000"/>
              <w:bottom w:val="dashed" w:sz="4" w:space="0" w:color="000000"/>
            </w:tcBorders>
          </w:tcPr>
          <w:p w14:paraId="7A749818" w14:textId="10F4AF84" w:rsidR="00A2140D" w:rsidRPr="00041B7A" w:rsidRDefault="00A2140D" w:rsidP="00B55AC2">
            <w:pPr>
              <w:spacing w:before="120" w:line="276" w:lineRule="auto"/>
              <w:rPr>
                <w:rFonts w:ascii="David" w:hAnsi="David"/>
                <w:sz w:val="24"/>
                <w:rtl/>
              </w:rPr>
            </w:pPr>
            <w:r w:rsidRPr="00041B7A">
              <w:rPr>
                <w:rFonts w:ascii="David" w:hAnsi="David"/>
                <w:sz w:val="24"/>
                <w:rtl/>
              </w:rPr>
              <w:t xml:space="preserve">שאלה 10 סעיף א </w:t>
            </w:r>
            <w:r w:rsidRPr="00041B7A">
              <w:rPr>
                <w:rFonts w:ascii="David" w:hAnsi="David"/>
                <w:sz w:val="24"/>
              </w:rPr>
              <w:t>ii</w:t>
            </w:r>
            <w:r w:rsidRPr="00041B7A">
              <w:rPr>
                <w:rFonts w:ascii="David" w:hAnsi="David"/>
                <w:sz w:val="24"/>
                <w:rtl/>
              </w:rPr>
              <w:t>.</w:t>
            </w:r>
          </w:p>
        </w:tc>
      </w:tr>
      <w:tr w:rsidR="00A2140D" w14:paraId="682877BC" w14:textId="77777777" w:rsidTr="00B55AC2">
        <w:trPr>
          <w:cantSplit/>
          <w:jc w:val="center"/>
        </w:trPr>
        <w:tc>
          <w:tcPr>
            <w:tcW w:w="1495" w:type="dxa"/>
            <w:vMerge/>
          </w:tcPr>
          <w:p w14:paraId="0A2E6C0A" w14:textId="77777777" w:rsidR="00A2140D" w:rsidRDefault="00A2140D" w:rsidP="00B55AC2">
            <w:pPr>
              <w:spacing w:before="60"/>
              <w:rPr>
                <w:rtl/>
              </w:rPr>
            </w:pPr>
          </w:p>
        </w:tc>
        <w:tc>
          <w:tcPr>
            <w:tcW w:w="2721" w:type="dxa"/>
            <w:tcBorders>
              <w:top w:val="dashed" w:sz="4" w:space="0" w:color="000000"/>
              <w:bottom w:val="dashed" w:sz="4" w:space="0" w:color="000000"/>
            </w:tcBorders>
          </w:tcPr>
          <w:p w14:paraId="31F3696A" w14:textId="7B83B714" w:rsidR="00A2140D" w:rsidRPr="00901F52" w:rsidRDefault="00A2140D" w:rsidP="00B55AC2">
            <w:pPr>
              <w:pStyle w:val="a4"/>
              <w:numPr>
                <w:ilvl w:val="0"/>
                <w:numId w:val="5"/>
              </w:numPr>
              <w:spacing w:before="60"/>
              <w:ind w:left="210" w:hanging="210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התלמידים ידעו להסביר מוליכות חשמלית  בחומרים שונים.</w:t>
            </w:r>
          </w:p>
        </w:tc>
        <w:tc>
          <w:tcPr>
            <w:tcW w:w="4098" w:type="dxa"/>
            <w:tcBorders>
              <w:top w:val="dashed" w:sz="4" w:space="0" w:color="000000"/>
              <w:bottom w:val="dashed" w:sz="4" w:space="0" w:color="000000"/>
            </w:tcBorders>
          </w:tcPr>
          <w:p w14:paraId="621FE0AC" w14:textId="453B20ED" w:rsidR="00A2140D" w:rsidRPr="00041B7A" w:rsidRDefault="00A2140D" w:rsidP="00B55AC2">
            <w:pPr>
              <w:spacing w:before="120" w:line="276" w:lineRule="auto"/>
              <w:rPr>
                <w:sz w:val="24"/>
                <w:rtl/>
              </w:rPr>
            </w:pPr>
            <w:r>
              <w:rPr>
                <w:rFonts w:hint="cs"/>
                <w:rtl/>
              </w:rPr>
              <w:t>תלמידים רושמים הסבר מוליכות חשמלית של חומרים יוניים תוך שימוש במושגים שגויים כגון: יונים חופשיים, אלקטרונים חופשיים, מטענים חופשיים וכדומה.</w:t>
            </w:r>
          </w:p>
        </w:tc>
        <w:tc>
          <w:tcPr>
            <w:tcW w:w="1930" w:type="dxa"/>
            <w:tcBorders>
              <w:top w:val="dashed" w:sz="4" w:space="0" w:color="000000"/>
              <w:bottom w:val="dashed" w:sz="4" w:space="0" w:color="000000"/>
            </w:tcBorders>
          </w:tcPr>
          <w:p w14:paraId="4A78D0AE" w14:textId="7746A7BB" w:rsidR="00A2140D" w:rsidRPr="00041B7A" w:rsidRDefault="00A2140D" w:rsidP="00B55AC2">
            <w:pPr>
              <w:spacing w:before="120" w:line="276" w:lineRule="auto"/>
              <w:rPr>
                <w:rFonts w:ascii="David" w:hAnsi="David"/>
                <w:sz w:val="24"/>
                <w:rtl/>
              </w:rPr>
            </w:pPr>
            <w:r w:rsidRPr="00041B7A">
              <w:rPr>
                <w:rFonts w:ascii="David" w:hAnsi="David"/>
                <w:sz w:val="24"/>
                <w:rtl/>
              </w:rPr>
              <w:t>שאלה 10 סעיף ד</w:t>
            </w:r>
            <w:r w:rsidR="00041B7A" w:rsidRPr="00041B7A">
              <w:rPr>
                <w:rFonts w:ascii="David" w:hAnsi="David"/>
                <w:sz w:val="24"/>
                <w:rtl/>
              </w:rPr>
              <w:t xml:space="preserve"> </w:t>
            </w:r>
            <w:r w:rsidRPr="00041B7A">
              <w:rPr>
                <w:rFonts w:ascii="David" w:hAnsi="David"/>
                <w:sz w:val="24"/>
              </w:rPr>
              <w:t>ii</w:t>
            </w:r>
            <w:r w:rsidR="00E06838">
              <w:rPr>
                <w:rFonts w:ascii="David" w:hAnsi="David"/>
                <w:sz w:val="24"/>
                <w:rtl/>
              </w:rPr>
              <w:t xml:space="preserve">. </w:t>
            </w:r>
          </w:p>
          <w:p w14:paraId="17EA872B" w14:textId="75430442" w:rsidR="00A2140D" w:rsidRPr="00041B7A" w:rsidRDefault="00A2140D" w:rsidP="00B55AC2">
            <w:pPr>
              <w:spacing w:before="60"/>
              <w:rPr>
                <w:rFonts w:ascii="David" w:hAnsi="David"/>
                <w:sz w:val="24"/>
                <w:rtl/>
              </w:rPr>
            </w:pPr>
            <w:r w:rsidRPr="00041B7A">
              <w:rPr>
                <w:rFonts w:ascii="David" w:hAnsi="David"/>
                <w:sz w:val="24"/>
                <w:rtl/>
              </w:rPr>
              <w:t xml:space="preserve">שאלה 12 סעיף ג </w:t>
            </w:r>
            <w:r w:rsidRPr="00041B7A">
              <w:rPr>
                <w:rFonts w:ascii="David" w:hAnsi="David"/>
                <w:sz w:val="24"/>
              </w:rPr>
              <w:t>i</w:t>
            </w:r>
            <w:r w:rsidRPr="00041B7A">
              <w:rPr>
                <w:rFonts w:ascii="David" w:hAnsi="David"/>
                <w:sz w:val="24"/>
                <w:rtl/>
              </w:rPr>
              <w:t>.</w:t>
            </w:r>
            <w:r w:rsidR="00041B7A" w:rsidRPr="00041B7A">
              <w:rPr>
                <w:rFonts w:ascii="David" w:hAnsi="David"/>
                <w:sz w:val="24"/>
                <w:rtl/>
              </w:rPr>
              <w:t xml:space="preserve"> </w:t>
            </w:r>
          </w:p>
          <w:p w14:paraId="7BFB062A" w14:textId="1B503BF0" w:rsidR="00A2140D" w:rsidRPr="00041B7A" w:rsidRDefault="00A2140D" w:rsidP="00B55AC2">
            <w:pPr>
              <w:spacing w:before="60"/>
              <w:rPr>
                <w:rFonts w:ascii="David" w:hAnsi="David"/>
                <w:sz w:val="24"/>
                <w:rtl/>
              </w:rPr>
            </w:pPr>
            <w:r w:rsidRPr="00041B7A">
              <w:rPr>
                <w:rFonts w:ascii="David" w:hAnsi="David"/>
                <w:sz w:val="24"/>
                <w:rtl/>
              </w:rPr>
              <w:t xml:space="preserve">שאלה 14 סעיף ד </w:t>
            </w:r>
            <w:r w:rsidRPr="00041B7A">
              <w:rPr>
                <w:rFonts w:ascii="David" w:hAnsi="David"/>
                <w:sz w:val="24"/>
              </w:rPr>
              <w:t>ii</w:t>
            </w:r>
            <w:r w:rsidRPr="00041B7A">
              <w:rPr>
                <w:rFonts w:ascii="David" w:hAnsi="David"/>
                <w:sz w:val="24"/>
                <w:rtl/>
              </w:rPr>
              <w:t>.</w:t>
            </w:r>
          </w:p>
        </w:tc>
      </w:tr>
      <w:tr w:rsidR="00A2140D" w14:paraId="01DBE41C" w14:textId="77777777" w:rsidTr="00B55AC2">
        <w:trPr>
          <w:cantSplit/>
          <w:jc w:val="center"/>
        </w:trPr>
        <w:tc>
          <w:tcPr>
            <w:tcW w:w="1495" w:type="dxa"/>
            <w:vMerge/>
          </w:tcPr>
          <w:p w14:paraId="195116C2" w14:textId="77777777" w:rsidR="00A2140D" w:rsidRDefault="00A2140D" w:rsidP="00B55AC2">
            <w:pPr>
              <w:spacing w:before="60"/>
              <w:rPr>
                <w:rtl/>
              </w:rPr>
            </w:pPr>
          </w:p>
        </w:tc>
        <w:tc>
          <w:tcPr>
            <w:tcW w:w="2721" w:type="dxa"/>
            <w:tcBorders>
              <w:top w:val="dashed" w:sz="4" w:space="0" w:color="000000"/>
              <w:bottom w:val="dashed" w:sz="4" w:space="0" w:color="000000"/>
            </w:tcBorders>
          </w:tcPr>
          <w:p w14:paraId="56E2DD5A" w14:textId="7854152E" w:rsidR="00A2140D" w:rsidRPr="00D767C3" w:rsidRDefault="00A2140D" w:rsidP="00B55AC2">
            <w:pPr>
              <w:pStyle w:val="a4"/>
              <w:numPr>
                <w:ilvl w:val="0"/>
                <w:numId w:val="5"/>
              </w:numPr>
              <w:spacing w:before="60"/>
              <w:ind w:left="210" w:hanging="210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התלמידים יבחינו בין קשר תוך-מולקול</w:t>
            </w:r>
            <w:r w:rsidRPr="00901F52">
              <w:rPr>
                <w:rFonts w:hint="cs"/>
                <w:sz w:val="24"/>
                <w:rtl/>
              </w:rPr>
              <w:t>רי ל</w:t>
            </w:r>
            <w:r w:rsidR="00041B7A">
              <w:rPr>
                <w:rFonts w:hint="cs"/>
                <w:sz w:val="24"/>
                <w:rtl/>
              </w:rPr>
              <w:t xml:space="preserve">בין </w:t>
            </w:r>
            <w:r w:rsidRPr="00901F52">
              <w:rPr>
                <w:rFonts w:hint="cs"/>
                <w:sz w:val="24"/>
                <w:rtl/>
              </w:rPr>
              <w:t>קשר בי</w:t>
            </w:r>
            <w:r>
              <w:rPr>
                <w:rFonts w:hint="cs"/>
                <w:sz w:val="24"/>
                <w:rtl/>
              </w:rPr>
              <w:t>ן-</w:t>
            </w:r>
            <w:r w:rsidRPr="00901F52">
              <w:rPr>
                <w:rFonts w:hint="cs"/>
                <w:sz w:val="24"/>
                <w:rtl/>
              </w:rPr>
              <w:t>מולקולרי</w:t>
            </w:r>
          </w:p>
        </w:tc>
        <w:tc>
          <w:tcPr>
            <w:tcW w:w="4098" w:type="dxa"/>
            <w:tcBorders>
              <w:top w:val="dashed" w:sz="4" w:space="0" w:color="000000"/>
              <w:bottom w:val="dashed" w:sz="4" w:space="0" w:color="000000"/>
            </w:tcBorders>
          </w:tcPr>
          <w:p w14:paraId="5852AD78" w14:textId="77777777" w:rsidR="00A2140D" w:rsidRPr="00A2140D" w:rsidRDefault="00A2140D" w:rsidP="00B55AC2">
            <w:pPr>
              <w:spacing w:line="276" w:lineRule="auto"/>
              <w:rPr>
                <w:sz w:val="24"/>
                <w:rtl/>
              </w:rPr>
            </w:pPr>
          </w:p>
        </w:tc>
        <w:tc>
          <w:tcPr>
            <w:tcW w:w="1930" w:type="dxa"/>
            <w:tcBorders>
              <w:top w:val="dashed" w:sz="4" w:space="0" w:color="000000"/>
              <w:bottom w:val="dashed" w:sz="4" w:space="0" w:color="000000"/>
            </w:tcBorders>
          </w:tcPr>
          <w:p w14:paraId="76D5C462" w14:textId="17652296" w:rsidR="00A2140D" w:rsidRPr="00041B7A" w:rsidRDefault="00A2140D" w:rsidP="00B55AC2">
            <w:pPr>
              <w:spacing w:before="60"/>
              <w:rPr>
                <w:rFonts w:ascii="David" w:hAnsi="David"/>
                <w:sz w:val="24"/>
                <w:rtl/>
              </w:rPr>
            </w:pPr>
          </w:p>
        </w:tc>
      </w:tr>
      <w:tr w:rsidR="00A2140D" w14:paraId="3ADE5037" w14:textId="77777777" w:rsidTr="00B55AC2">
        <w:trPr>
          <w:cantSplit/>
          <w:jc w:val="center"/>
        </w:trPr>
        <w:tc>
          <w:tcPr>
            <w:tcW w:w="1495" w:type="dxa"/>
            <w:vMerge/>
          </w:tcPr>
          <w:p w14:paraId="15F0B03B" w14:textId="77777777" w:rsidR="00A2140D" w:rsidRDefault="00A2140D" w:rsidP="00B55AC2">
            <w:pPr>
              <w:spacing w:before="60"/>
              <w:rPr>
                <w:rtl/>
              </w:rPr>
            </w:pPr>
          </w:p>
        </w:tc>
        <w:tc>
          <w:tcPr>
            <w:tcW w:w="2721" w:type="dxa"/>
            <w:tcBorders>
              <w:top w:val="dashed" w:sz="4" w:space="0" w:color="000000"/>
              <w:bottom w:val="dashed" w:sz="4" w:space="0" w:color="000000"/>
            </w:tcBorders>
          </w:tcPr>
          <w:p w14:paraId="4DA5773D" w14:textId="2800FC70" w:rsidR="00A2140D" w:rsidRPr="00A2140D" w:rsidRDefault="00A2140D" w:rsidP="00B55AC2">
            <w:pPr>
              <w:pStyle w:val="a4"/>
              <w:numPr>
                <w:ilvl w:val="0"/>
                <w:numId w:val="5"/>
              </w:numPr>
              <w:spacing w:before="60"/>
              <w:ind w:left="210" w:hanging="210"/>
              <w:rPr>
                <w:color w:val="FF0000"/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התלמידים ידעו</w:t>
            </w:r>
            <w:r w:rsidRPr="00901F52">
              <w:rPr>
                <w:rFonts w:hint="cs"/>
                <w:sz w:val="24"/>
                <w:rtl/>
              </w:rPr>
              <w:t xml:space="preserve"> להבחין בין הגורמים המשפיעים על טמפרטורת </w:t>
            </w:r>
            <w:r>
              <w:rPr>
                <w:rFonts w:hint="cs"/>
                <w:sz w:val="24"/>
                <w:rtl/>
              </w:rPr>
              <w:t>הרתיחה של חומרים מולקולריים.</w:t>
            </w:r>
          </w:p>
        </w:tc>
        <w:tc>
          <w:tcPr>
            <w:tcW w:w="4098" w:type="dxa"/>
            <w:tcBorders>
              <w:top w:val="dashed" w:sz="4" w:space="0" w:color="000000"/>
              <w:bottom w:val="dashed" w:sz="4" w:space="0" w:color="000000"/>
            </w:tcBorders>
          </w:tcPr>
          <w:p w14:paraId="5FDC34A7" w14:textId="77777777" w:rsidR="00A2140D" w:rsidRPr="00A2140D" w:rsidRDefault="00A2140D" w:rsidP="00B55AC2">
            <w:pPr>
              <w:spacing w:line="276" w:lineRule="auto"/>
              <w:rPr>
                <w:sz w:val="24"/>
                <w:rtl/>
              </w:rPr>
            </w:pPr>
          </w:p>
        </w:tc>
        <w:tc>
          <w:tcPr>
            <w:tcW w:w="1930" w:type="dxa"/>
            <w:tcBorders>
              <w:top w:val="dashed" w:sz="4" w:space="0" w:color="000000"/>
              <w:bottom w:val="dashed" w:sz="4" w:space="0" w:color="000000"/>
            </w:tcBorders>
          </w:tcPr>
          <w:p w14:paraId="1DDCCE2D" w14:textId="7682D82D" w:rsidR="00A2140D" w:rsidRPr="00041B7A" w:rsidRDefault="00A2140D" w:rsidP="00B55AC2">
            <w:pPr>
              <w:spacing w:before="60"/>
              <w:rPr>
                <w:rFonts w:ascii="David" w:hAnsi="David"/>
                <w:sz w:val="24"/>
                <w:rtl/>
              </w:rPr>
            </w:pPr>
            <w:r w:rsidRPr="00041B7A">
              <w:rPr>
                <w:rFonts w:ascii="David" w:hAnsi="David"/>
                <w:sz w:val="24"/>
                <w:rtl/>
              </w:rPr>
              <w:t>שאלה 9 סעיף ב</w:t>
            </w:r>
            <w:r w:rsidRPr="00041B7A">
              <w:rPr>
                <w:rFonts w:ascii="David" w:hAnsi="David"/>
                <w:sz w:val="24"/>
              </w:rPr>
              <w:t>ii</w:t>
            </w:r>
            <w:r w:rsidR="00041B7A" w:rsidRPr="00041B7A">
              <w:rPr>
                <w:rFonts w:ascii="David" w:hAnsi="David"/>
                <w:sz w:val="24"/>
              </w:rPr>
              <w:t xml:space="preserve"> </w:t>
            </w:r>
            <w:r w:rsidRPr="00041B7A">
              <w:rPr>
                <w:rFonts w:ascii="David" w:hAnsi="David"/>
                <w:sz w:val="24"/>
                <w:rtl/>
              </w:rPr>
              <w:t>.</w:t>
            </w:r>
          </w:p>
        </w:tc>
      </w:tr>
      <w:tr w:rsidR="00A2140D" w14:paraId="05CABC3E" w14:textId="77777777" w:rsidTr="00B55AC2">
        <w:trPr>
          <w:cantSplit/>
          <w:jc w:val="center"/>
        </w:trPr>
        <w:tc>
          <w:tcPr>
            <w:tcW w:w="1495" w:type="dxa"/>
            <w:vMerge/>
          </w:tcPr>
          <w:p w14:paraId="53A2C24B" w14:textId="77777777" w:rsidR="00A2140D" w:rsidRDefault="00A2140D" w:rsidP="00B55AC2">
            <w:pPr>
              <w:spacing w:before="60"/>
              <w:rPr>
                <w:rtl/>
              </w:rPr>
            </w:pPr>
          </w:p>
        </w:tc>
        <w:tc>
          <w:tcPr>
            <w:tcW w:w="2721" w:type="dxa"/>
            <w:tcBorders>
              <w:top w:val="dashed" w:sz="4" w:space="0" w:color="000000"/>
              <w:bottom w:val="dashed" w:sz="4" w:space="0" w:color="000000"/>
            </w:tcBorders>
          </w:tcPr>
          <w:p w14:paraId="2604A6F7" w14:textId="028B481E" w:rsidR="00A2140D" w:rsidRPr="00A2140D" w:rsidRDefault="00A2140D" w:rsidP="00B55AC2">
            <w:pPr>
              <w:pStyle w:val="a4"/>
              <w:numPr>
                <w:ilvl w:val="0"/>
                <w:numId w:val="5"/>
              </w:numPr>
              <w:spacing w:before="60"/>
              <w:ind w:left="210" w:hanging="210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ה</w:t>
            </w:r>
            <w:r w:rsidRPr="00A433D0">
              <w:rPr>
                <w:rFonts w:hint="cs"/>
                <w:sz w:val="24"/>
                <w:rtl/>
              </w:rPr>
              <w:t xml:space="preserve">תלמידים ידעו </w:t>
            </w:r>
            <w:r w:rsidRPr="00A433D0">
              <w:rPr>
                <w:rFonts w:ascii="David" w:hAnsi="David"/>
                <w:sz w:val="24"/>
                <w:rtl/>
              </w:rPr>
              <w:t xml:space="preserve">כי כל תרכובת </w:t>
            </w:r>
            <w:r w:rsidRPr="00A433D0">
              <w:rPr>
                <w:rFonts w:ascii="David" w:hAnsi="David" w:hint="cs"/>
                <w:sz w:val="24"/>
                <w:rtl/>
              </w:rPr>
              <w:t>המכילה</w:t>
            </w:r>
            <w:r>
              <w:rPr>
                <w:rFonts w:ascii="David" w:hAnsi="David" w:hint="cs"/>
                <w:sz w:val="24"/>
                <w:rtl/>
              </w:rPr>
              <w:t xml:space="preserve"> </w:t>
            </w:r>
            <w:r w:rsidRPr="00A433D0">
              <w:rPr>
                <w:rFonts w:ascii="David" w:hAnsi="David" w:hint="cs"/>
                <w:sz w:val="24"/>
                <w:rtl/>
              </w:rPr>
              <w:t>יוני</w:t>
            </w:r>
            <w:r w:rsidRPr="00A433D0">
              <w:rPr>
                <w:rFonts w:ascii="David" w:hAnsi="David"/>
                <w:sz w:val="24"/>
                <w:rtl/>
              </w:rPr>
              <w:t xml:space="preserve"> אמוניום</w:t>
            </w:r>
            <w:r w:rsidRPr="00A433D0">
              <w:rPr>
                <w:rFonts w:ascii="David" w:hAnsi="David" w:hint="cs"/>
                <w:sz w:val="24"/>
                <w:rtl/>
              </w:rPr>
              <w:t xml:space="preserve">, </w:t>
            </w:r>
            <w:r w:rsidRPr="00A433D0">
              <w:rPr>
                <w:rFonts w:ascii="David" w:hAnsi="David"/>
                <w:sz w:val="24"/>
              </w:rPr>
              <w:t>NH</w:t>
            </w:r>
            <w:r w:rsidRPr="00A433D0">
              <w:rPr>
                <w:rFonts w:ascii="David" w:hAnsi="David"/>
                <w:sz w:val="24"/>
                <w:vertAlign w:val="subscript"/>
              </w:rPr>
              <w:t>4</w:t>
            </w:r>
            <w:r w:rsidRPr="00A433D0">
              <w:rPr>
                <w:rFonts w:ascii="David" w:hAnsi="David"/>
                <w:sz w:val="24"/>
                <w:vertAlign w:val="superscript"/>
              </w:rPr>
              <w:t>+</w:t>
            </w:r>
            <w:r w:rsidRPr="00A433D0">
              <w:rPr>
                <w:rFonts w:ascii="David" w:hAnsi="David" w:hint="cs"/>
                <w:sz w:val="24"/>
                <w:rtl/>
              </w:rPr>
              <w:t xml:space="preserve">, </w:t>
            </w:r>
            <w:r w:rsidRPr="00A433D0">
              <w:rPr>
                <w:rFonts w:ascii="David" w:hAnsi="David"/>
                <w:sz w:val="24"/>
                <w:rtl/>
              </w:rPr>
              <w:t>ה</w:t>
            </w:r>
            <w:r w:rsidRPr="00A433D0">
              <w:rPr>
                <w:rFonts w:ascii="David" w:hAnsi="David" w:hint="cs"/>
                <w:sz w:val="24"/>
                <w:rtl/>
              </w:rPr>
              <w:t>יא</w:t>
            </w:r>
            <w:r w:rsidRPr="00A433D0">
              <w:rPr>
                <w:rFonts w:ascii="David" w:hAnsi="David"/>
                <w:sz w:val="24"/>
                <w:rtl/>
              </w:rPr>
              <w:t xml:space="preserve"> תרכובת יונית</w:t>
            </w:r>
            <w:r>
              <w:rPr>
                <w:rFonts w:hint="cs"/>
                <w:sz w:val="24"/>
                <w:rtl/>
              </w:rPr>
              <w:t>.</w:t>
            </w:r>
          </w:p>
        </w:tc>
        <w:tc>
          <w:tcPr>
            <w:tcW w:w="4098" w:type="dxa"/>
            <w:tcBorders>
              <w:top w:val="dashed" w:sz="4" w:space="0" w:color="000000"/>
              <w:bottom w:val="dashed" w:sz="4" w:space="0" w:color="000000"/>
            </w:tcBorders>
          </w:tcPr>
          <w:p w14:paraId="1B8624E7" w14:textId="77777777" w:rsidR="00A2140D" w:rsidRPr="00A2140D" w:rsidRDefault="00A2140D" w:rsidP="00B55AC2">
            <w:pPr>
              <w:spacing w:line="276" w:lineRule="auto"/>
              <w:rPr>
                <w:sz w:val="24"/>
                <w:rtl/>
              </w:rPr>
            </w:pPr>
          </w:p>
        </w:tc>
        <w:tc>
          <w:tcPr>
            <w:tcW w:w="1930" w:type="dxa"/>
            <w:tcBorders>
              <w:top w:val="dashed" w:sz="4" w:space="0" w:color="000000"/>
              <w:bottom w:val="dashed" w:sz="4" w:space="0" w:color="000000"/>
            </w:tcBorders>
          </w:tcPr>
          <w:p w14:paraId="04427D3A" w14:textId="14AC1A9B" w:rsidR="00A2140D" w:rsidRPr="00041B7A" w:rsidRDefault="00A2140D" w:rsidP="00B55AC2">
            <w:pPr>
              <w:spacing w:before="60"/>
              <w:rPr>
                <w:rFonts w:ascii="David" w:hAnsi="David"/>
                <w:sz w:val="24"/>
                <w:rtl/>
              </w:rPr>
            </w:pPr>
            <w:r w:rsidRPr="00041B7A">
              <w:rPr>
                <w:rFonts w:ascii="David" w:hAnsi="David"/>
                <w:sz w:val="24"/>
                <w:rtl/>
              </w:rPr>
              <w:t>שאלה 14 ד</w:t>
            </w:r>
            <w:r w:rsidR="00041B7A" w:rsidRPr="00041B7A">
              <w:rPr>
                <w:rFonts w:ascii="David" w:hAnsi="David"/>
                <w:sz w:val="24"/>
                <w:rtl/>
              </w:rPr>
              <w:t xml:space="preserve"> </w:t>
            </w:r>
            <w:r w:rsidRPr="00041B7A">
              <w:rPr>
                <w:rFonts w:ascii="David" w:hAnsi="David"/>
                <w:sz w:val="24"/>
              </w:rPr>
              <w:t>ii</w:t>
            </w:r>
            <w:r w:rsidRPr="00041B7A">
              <w:rPr>
                <w:rFonts w:ascii="David" w:hAnsi="David"/>
                <w:sz w:val="24"/>
                <w:rtl/>
              </w:rPr>
              <w:t>.</w:t>
            </w:r>
          </w:p>
        </w:tc>
      </w:tr>
      <w:tr w:rsidR="00A2140D" w14:paraId="7370A0AC" w14:textId="77777777" w:rsidTr="00B55AC2">
        <w:trPr>
          <w:cantSplit/>
          <w:jc w:val="center"/>
        </w:trPr>
        <w:tc>
          <w:tcPr>
            <w:tcW w:w="1495" w:type="dxa"/>
            <w:vMerge/>
          </w:tcPr>
          <w:p w14:paraId="122CB4CA" w14:textId="77777777" w:rsidR="00A2140D" w:rsidRDefault="00A2140D" w:rsidP="00B55AC2">
            <w:pPr>
              <w:spacing w:before="60"/>
              <w:rPr>
                <w:rtl/>
              </w:rPr>
            </w:pPr>
          </w:p>
        </w:tc>
        <w:tc>
          <w:tcPr>
            <w:tcW w:w="2721" w:type="dxa"/>
            <w:tcBorders>
              <w:top w:val="dashed" w:sz="4" w:space="0" w:color="000000"/>
            </w:tcBorders>
          </w:tcPr>
          <w:p w14:paraId="582052BE" w14:textId="36490747" w:rsidR="00A2140D" w:rsidRPr="00901F52" w:rsidRDefault="00A2140D" w:rsidP="00B55AC2">
            <w:pPr>
              <w:pStyle w:val="a4"/>
              <w:numPr>
                <w:ilvl w:val="0"/>
                <w:numId w:val="5"/>
              </w:numPr>
              <w:spacing w:before="60" w:after="120"/>
              <w:ind w:left="210" w:hanging="210"/>
              <w:rPr>
                <w:sz w:val="24"/>
                <w:rtl/>
              </w:rPr>
            </w:pPr>
            <w:r w:rsidRPr="00215730">
              <w:rPr>
                <w:rFonts w:hint="cs"/>
                <w:sz w:val="24"/>
                <w:rtl/>
              </w:rPr>
              <w:t xml:space="preserve">התלמידים ידעו </w:t>
            </w:r>
            <w:r w:rsidRPr="00215730">
              <w:rPr>
                <w:rFonts w:ascii="David" w:hAnsi="David"/>
                <w:sz w:val="24"/>
                <w:rtl/>
              </w:rPr>
              <w:t>להבחין בין תיאור חומר ברמה מאקרוסקופית לבין תיאור חומר ברמה מיקרוסקופית</w:t>
            </w:r>
            <w:r w:rsidRPr="00215730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4098" w:type="dxa"/>
            <w:tcBorders>
              <w:top w:val="dashed" w:sz="4" w:space="0" w:color="000000"/>
            </w:tcBorders>
          </w:tcPr>
          <w:p w14:paraId="6B13270D" w14:textId="77777777" w:rsidR="00A2140D" w:rsidRPr="00A2140D" w:rsidRDefault="00A2140D" w:rsidP="00B55AC2">
            <w:pPr>
              <w:spacing w:line="276" w:lineRule="auto"/>
              <w:rPr>
                <w:sz w:val="24"/>
                <w:rtl/>
              </w:rPr>
            </w:pPr>
          </w:p>
        </w:tc>
        <w:tc>
          <w:tcPr>
            <w:tcW w:w="1930" w:type="dxa"/>
            <w:tcBorders>
              <w:top w:val="dashed" w:sz="4" w:space="0" w:color="000000"/>
            </w:tcBorders>
          </w:tcPr>
          <w:p w14:paraId="58CE0A5E" w14:textId="29856149" w:rsidR="00A2140D" w:rsidRPr="00041B7A" w:rsidRDefault="00A2140D" w:rsidP="00B55AC2">
            <w:pPr>
              <w:spacing w:before="60"/>
              <w:rPr>
                <w:rFonts w:ascii="David" w:hAnsi="David"/>
                <w:sz w:val="24"/>
                <w:rtl/>
              </w:rPr>
            </w:pPr>
            <w:r w:rsidRPr="00041B7A">
              <w:rPr>
                <w:rFonts w:ascii="David" w:hAnsi="David"/>
                <w:sz w:val="24"/>
                <w:rtl/>
              </w:rPr>
              <w:t>שאלה 10 סעיף ד</w:t>
            </w:r>
            <w:r w:rsidR="00041B7A" w:rsidRPr="00041B7A">
              <w:rPr>
                <w:rFonts w:ascii="David" w:hAnsi="David"/>
                <w:sz w:val="24"/>
                <w:rtl/>
              </w:rPr>
              <w:t xml:space="preserve"> </w:t>
            </w:r>
            <w:r w:rsidRPr="00041B7A">
              <w:rPr>
                <w:rFonts w:ascii="David" w:hAnsi="David"/>
                <w:sz w:val="24"/>
              </w:rPr>
              <w:t>i</w:t>
            </w:r>
            <w:r w:rsidRPr="00041B7A">
              <w:rPr>
                <w:rFonts w:ascii="David" w:hAnsi="David"/>
                <w:sz w:val="24"/>
                <w:rtl/>
              </w:rPr>
              <w:t>.</w:t>
            </w:r>
          </w:p>
        </w:tc>
      </w:tr>
      <w:tr w:rsidR="00D767C3" w14:paraId="32C14AE4" w14:textId="7B3AB7E7" w:rsidTr="007F5576">
        <w:trPr>
          <w:cantSplit/>
          <w:trHeight w:val="4323"/>
          <w:jc w:val="center"/>
        </w:trPr>
        <w:tc>
          <w:tcPr>
            <w:tcW w:w="1495" w:type="dxa"/>
          </w:tcPr>
          <w:p w14:paraId="0D9054A7" w14:textId="3993CE9C" w:rsidR="00D767C3" w:rsidRDefault="00D767C3" w:rsidP="00B55AC2">
            <w:pPr>
              <w:spacing w:before="60"/>
              <w:rPr>
                <w:rtl/>
              </w:rPr>
            </w:pPr>
            <w:r>
              <w:rPr>
                <w:rFonts w:hint="cs"/>
                <w:rtl/>
              </w:rPr>
              <w:t>קבוצות פונקציונליות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750C3380" w14:textId="653CC120" w:rsidR="00D767C3" w:rsidRPr="00A433D0" w:rsidRDefault="00D767C3" w:rsidP="00B55AC2">
            <w:pPr>
              <w:pStyle w:val="a4"/>
              <w:numPr>
                <w:ilvl w:val="0"/>
                <w:numId w:val="5"/>
              </w:numPr>
              <w:spacing w:before="60"/>
              <w:ind w:left="210" w:hanging="210"/>
              <w:rPr>
                <w:sz w:val="24"/>
                <w:rtl/>
              </w:rPr>
            </w:pPr>
            <w:r w:rsidRPr="00A433D0">
              <w:rPr>
                <w:rFonts w:hint="cs"/>
                <w:sz w:val="24"/>
                <w:rtl/>
              </w:rPr>
              <w:t xml:space="preserve">התלמידים ידעו </w:t>
            </w:r>
            <w:r w:rsidRPr="00A433D0">
              <w:rPr>
                <w:sz w:val="24"/>
                <w:rtl/>
              </w:rPr>
              <w:t xml:space="preserve">לזהות קבוצות </w:t>
            </w:r>
            <w:r w:rsidRPr="00A433D0">
              <w:rPr>
                <w:rFonts w:hint="cs"/>
                <w:sz w:val="24"/>
                <w:rtl/>
              </w:rPr>
              <w:t>פונקציונליות בתרכובות פחמן כולל זיהוי שם הקבוצה: קשר כפול, הידרוכסיל (כהל), קרבוקסיל (חומצה קרבוקסילית) ואמין.</w:t>
            </w:r>
          </w:p>
          <w:p w14:paraId="7020B57A" w14:textId="258A2A9F" w:rsidR="00D767C3" w:rsidRPr="00A433D0" w:rsidRDefault="00D767C3" w:rsidP="00B55AC2">
            <w:pPr>
              <w:pStyle w:val="a4"/>
              <w:numPr>
                <w:ilvl w:val="0"/>
                <w:numId w:val="5"/>
              </w:numPr>
              <w:spacing w:before="60"/>
              <w:ind w:left="210" w:hanging="210"/>
              <w:rPr>
                <w:sz w:val="24"/>
                <w:rtl/>
              </w:rPr>
            </w:pPr>
            <w:r w:rsidRPr="00A433D0">
              <w:rPr>
                <w:rFonts w:hint="cs"/>
                <w:sz w:val="24"/>
                <w:rtl/>
              </w:rPr>
              <w:t xml:space="preserve">התלמידים ידעו </w:t>
            </w:r>
            <w:r w:rsidRPr="00A433D0">
              <w:rPr>
                <w:sz w:val="24"/>
                <w:rtl/>
              </w:rPr>
              <w:t xml:space="preserve">לזהות קבוצות </w:t>
            </w:r>
            <w:r w:rsidRPr="00A433D0">
              <w:rPr>
                <w:rFonts w:hint="cs"/>
                <w:sz w:val="24"/>
                <w:rtl/>
              </w:rPr>
              <w:t xml:space="preserve">פונקציונליות בתרכובות פחמן כולל זיהוי שם הקבוצה מתוך דף נוסחאות מבנה כלליות של הקבוצות הפונקציונליות: אתר, קטון, אלדהיד, אסטר, ואמיד. </w:t>
            </w: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14:paraId="5021DD9B" w14:textId="65E4EB8A" w:rsidR="00D767C3" w:rsidRPr="00311DF1" w:rsidRDefault="00D767C3" w:rsidP="00B55AC2">
            <w:pPr>
              <w:pStyle w:val="a4"/>
              <w:numPr>
                <w:ilvl w:val="0"/>
                <w:numId w:val="5"/>
              </w:numPr>
              <w:spacing w:before="60"/>
              <w:ind w:left="210" w:hanging="210"/>
              <w:rPr>
                <w:sz w:val="24"/>
                <w:rtl/>
              </w:rPr>
            </w:pPr>
            <w:r w:rsidRPr="00311DF1">
              <w:rPr>
                <w:rFonts w:hint="cs"/>
                <w:sz w:val="24"/>
                <w:rtl/>
              </w:rPr>
              <w:t>תלמידים אינם מכירים את הקבוצות הפונקציונליות שהם נדרשים להכיר על פי הסילבוס.</w:t>
            </w:r>
          </w:p>
          <w:p w14:paraId="2916EA6D" w14:textId="64A03A32" w:rsidR="00D767C3" w:rsidRPr="00311DF1" w:rsidRDefault="00D767C3" w:rsidP="00B55AC2">
            <w:pPr>
              <w:pStyle w:val="a4"/>
              <w:numPr>
                <w:ilvl w:val="0"/>
                <w:numId w:val="5"/>
              </w:numPr>
              <w:spacing w:before="60"/>
              <w:ind w:left="210" w:hanging="210"/>
              <w:rPr>
                <w:sz w:val="24"/>
                <w:rtl/>
              </w:rPr>
            </w:pPr>
            <w:r w:rsidRPr="00311DF1">
              <w:rPr>
                <w:rFonts w:hint="cs"/>
                <w:sz w:val="24"/>
                <w:rtl/>
              </w:rPr>
              <w:t>תלמידים מעתיקים קבוצות פונקציונליות שגויות מדף הנוסחאות הניתן בעת הבחינה, שא</w:t>
            </w:r>
            <w:r w:rsidR="00041B7A" w:rsidRPr="00311DF1">
              <w:rPr>
                <w:rFonts w:hint="cs"/>
                <w:sz w:val="24"/>
                <w:rtl/>
              </w:rPr>
              <w:t>ין להן קשר לנוסחה הנתונה בשאלה.</w:t>
            </w:r>
          </w:p>
          <w:p w14:paraId="0F85E422" w14:textId="42F62063" w:rsidR="00D767C3" w:rsidRPr="00311DF1" w:rsidRDefault="00D767C3" w:rsidP="00B55AC2">
            <w:pPr>
              <w:pStyle w:val="a4"/>
              <w:numPr>
                <w:ilvl w:val="0"/>
                <w:numId w:val="5"/>
              </w:numPr>
              <w:spacing w:before="60"/>
              <w:ind w:left="210" w:hanging="210"/>
              <w:rPr>
                <w:sz w:val="24"/>
                <w:rtl/>
              </w:rPr>
            </w:pPr>
            <w:r w:rsidRPr="00311DF1">
              <w:rPr>
                <w:rFonts w:hint="cs"/>
                <w:sz w:val="24"/>
                <w:rtl/>
              </w:rPr>
              <w:t xml:space="preserve">פירוט הקבוצות הפונקציונליות השונות מופיע בתוכנית הלימודים בנושא </w:t>
            </w:r>
            <w:r w:rsidR="00041B7A" w:rsidRPr="00311DF1">
              <w:rPr>
                <w:rFonts w:hint="cs"/>
                <w:sz w:val="24"/>
                <w:rtl/>
              </w:rPr>
              <w:t>"</w:t>
            </w:r>
            <w:r w:rsidRPr="00311DF1">
              <w:rPr>
                <w:rFonts w:hint="cs"/>
                <w:sz w:val="24"/>
                <w:rtl/>
              </w:rPr>
              <w:t>מולקולה</w:t>
            </w:r>
            <w:r w:rsidR="00041B7A" w:rsidRPr="00311DF1">
              <w:rPr>
                <w:rFonts w:hint="cs"/>
                <w:sz w:val="24"/>
                <w:rtl/>
              </w:rPr>
              <w:t>"</w:t>
            </w:r>
            <w:r w:rsidRPr="00311DF1">
              <w:rPr>
                <w:rFonts w:hint="cs"/>
                <w:sz w:val="24"/>
                <w:rtl/>
              </w:rPr>
              <w:t>.</w:t>
            </w:r>
          </w:p>
          <w:p w14:paraId="607D556F" w14:textId="0567A8FB" w:rsidR="00D767C3" w:rsidRPr="00311DF1" w:rsidRDefault="00D767C3" w:rsidP="00B55AC2">
            <w:pPr>
              <w:pStyle w:val="a4"/>
              <w:numPr>
                <w:ilvl w:val="0"/>
                <w:numId w:val="5"/>
              </w:numPr>
              <w:spacing w:before="60"/>
              <w:ind w:left="210" w:hanging="210"/>
              <w:rPr>
                <w:sz w:val="24"/>
                <w:rtl/>
              </w:rPr>
            </w:pPr>
            <w:r w:rsidRPr="00311DF1">
              <w:rPr>
                <w:rFonts w:hint="cs"/>
                <w:sz w:val="24"/>
                <w:rtl/>
              </w:rPr>
              <w:t>דוגמאות לקביעות</w:t>
            </w:r>
            <w:r w:rsidR="00041B7A" w:rsidRPr="00311DF1">
              <w:rPr>
                <w:rFonts w:hint="cs"/>
                <w:sz w:val="24"/>
                <w:rtl/>
              </w:rPr>
              <w:t xml:space="preserve"> שגויות של קבוצות פונקציונליות:</w:t>
            </w:r>
          </w:p>
          <w:p w14:paraId="1E8D9DBB" w14:textId="4C37FE0A" w:rsidR="00D767C3" w:rsidRDefault="00D767C3" w:rsidP="00B55AC2">
            <w:pPr>
              <w:ind w:left="249"/>
              <w:rPr>
                <w:rtl/>
              </w:rPr>
            </w:pPr>
            <w:r>
              <w:rPr>
                <w:rFonts w:hint="cs"/>
                <w:rtl/>
              </w:rPr>
              <w:t>בחומצה מתאנואית קבעו כי הקבוצה הפונקציונליות היא אסטר.</w:t>
            </w:r>
          </w:p>
          <w:p w14:paraId="39E8DD4F" w14:textId="77777777" w:rsidR="00D767C3" w:rsidRDefault="00D767C3" w:rsidP="00B55AC2">
            <w:pPr>
              <w:ind w:left="250"/>
              <w:rPr>
                <w:rtl/>
              </w:rPr>
            </w:pPr>
            <w:r>
              <w:rPr>
                <w:rFonts w:hint="cs"/>
                <w:rtl/>
              </w:rPr>
              <w:t xml:space="preserve">באוריאה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קבעו קבוצת אמין.</w:t>
            </w:r>
          </w:p>
          <w:p w14:paraId="357EF964" w14:textId="77777777" w:rsidR="00D767C3" w:rsidRDefault="00D767C3" w:rsidP="00B55AC2">
            <w:pPr>
              <w:ind w:left="250"/>
              <w:rPr>
                <w:rtl/>
              </w:rPr>
            </w:pPr>
            <w:r>
              <w:rPr>
                <w:rFonts w:hint="cs"/>
                <w:rtl/>
              </w:rPr>
              <w:t xml:space="preserve">במתאנול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קבעו קבוצת אתר.</w:t>
            </w:r>
          </w:p>
          <w:p w14:paraId="182A8872" w14:textId="103B0ADB" w:rsidR="00D767C3" w:rsidRDefault="00D767C3" w:rsidP="00B55AC2">
            <w:pPr>
              <w:spacing w:after="120"/>
              <w:ind w:left="249"/>
              <w:rPr>
                <w:rtl/>
              </w:rPr>
            </w:pPr>
            <w:r>
              <w:rPr>
                <w:rFonts w:hint="cs"/>
                <w:rtl/>
              </w:rPr>
              <w:t xml:space="preserve">קשר כפול נקרא בטעות </w:t>
            </w:r>
            <w:r w:rsidRPr="001B6677">
              <w:rPr>
                <w:rFonts w:hint="eastAsia"/>
                <w:rtl/>
              </w:rPr>
              <w:t>אלקֵן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16AE0B1D" w14:textId="793E66A7" w:rsidR="00D767C3" w:rsidRPr="00041B7A" w:rsidRDefault="00D767C3" w:rsidP="00B55AC2">
            <w:pPr>
              <w:spacing w:before="60"/>
              <w:rPr>
                <w:rFonts w:ascii="David" w:hAnsi="David"/>
                <w:sz w:val="24"/>
                <w:rtl/>
              </w:rPr>
            </w:pPr>
            <w:r w:rsidRPr="00041B7A">
              <w:rPr>
                <w:rFonts w:ascii="David" w:hAnsi="David"/>
                <w:sz w:val="24"/>
                <w:rtl/>
              </w:rPr>
              <w:t>שאלה 9 סעיף ב</w:t>
            </w:r>
            <w:r w:rsidR="00041B7A" w:rsidRPr="00041B7A">
              <w:rPr>
                <w:rFonts w:ascii="David" w:hAnsi="David"/>
                <w:sz w:val="24"/>
                <w:rtl/>
              </w:rPr>
              <w:t xml:space="preserve"> </w:t>
            </w:r>
            <w:r w:rsidRPr="00041B7A">
              <w:rPr>
                <w:rFonts w:ascii="David" w:hAnsi="David"/>
                <w:sz w:val="24"/>
              </w:rPr>
              <w:t>i</w:t>
            </w:r>
            <w:r w:rsidRPr="00041B7A">
              <w:rPr>
                <w:rFonts w:ascii="David" w:hAnsi="David"/>
                <w:sz w:val="24"/>
                <w:rtl/>
              </w:rPr>
              <w:t>.</w:t>
            </w:r>
          </w:p>
        </w:tc>
      </w:tr>
      <w:tr w:rsidR="002E41B4" w14:paraId="799D3989" w14:textId="77777777" w:rsidTr="002E41B4">
        <w:trPr>
          <w:cantSplit/>
          <w:trHeight w:val="1338"/>
          <w:jc w:val="center"/>
        </w:trPr>
        <w:tc>
          <w:tcPr>
            <w:tcW w:w="1495" w:type="dxa"/>
          </w:tcPr>
          <w:p w14:paraId="73BEA1C0" w14:textId="506B641C" w:rsidR="002E41B4" w:rsidRDefault="002E41B4" w:rsidP="00B55AC2">
            <w:pPr>
              <w:spacing w:before="6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שפת הכימאים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73503B62" w14:textId="350A7CA3" w:rsidR="002E41B4" w:rsidRPr="00A433D0" w:rsidRDefault="002E41B4" w:rsidP="00B55AC2">
            <w:pPr>
              <w:pStyle w:val="a4"/>
              <w:numPr>
                <w:ilvl w:val="0"/>
                <w:numId w:val="5"/>
              </w:numPr>
              <w:spacing w:before="60"/>
              <w:ind w:left="210" w:hanging="210"/>
              <w:rPr>
                <w:rFonts w:hint="cs"/>
                <w:sz w:val="24"/>
                <w:rtl/>
              </w:rPr>
            </w:pPr>
            <w:r w:rsidRPr="00A433D0">
              <w:rPr>
                <w:rFonts w:hint="cs"/>
                <w:sz w:val="24"/>
                <w:rtl/>
              </w:rPr>
              <w:t xml:space="preserve">התלמידים ידעו </w:t>
            </w:r>
            <w:r w:rsidRPr="00A433D0">
              <w:rPr>
                <w:rtl/>
              </w:rPr>
              <w:t xml:space="preserve">לרשום ניסוח </w:t>
            </w:r>
            <w:r w:rsidRPr="00A433D0">
              <w:rPr>
                <w:rFonts w:hint="cs"/>
                <w:rtl/>
              </w:rPr>
              <w:t>נטו מאוזן ל</w:t>
            </w:r>
            <w:r w:rsidRPr="00A433D0">
              <w:rPr>
                <w:rtl/>
              </w:rPr>
              <w:t>תגובות</w:t>
            </w:r>
            <w:r>
              <w:rPr>
                <w:rFonts w:hint="cs"/>
                <w:sz w:val="24"/>
                <w:rtl/>
              </w:rPr>
              <w:t xml:space="preserve"> שריפה.</w:t>
            </w: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14:paraId="1C788065" w14:textId="77777777" w:rsidR="002E41B4" w:rsidRPr="002E41B4" w:rsidRDefault="002E41B4" w:rsidP="002E41B4">
            <w:pPr>
              <w:pStyle w:val="a4"/>
              <w:spacing w:before="60"/>
              <w:ind w:left="210"/>
              <w:rPr>
                <w:rFonts w:ascii="Calibri" w:hAnsi="Calibri" w:cs="Calibri"/>
                <w:shd w:val="clear" w:color="auto" w:fill="FFFFFF"/>
                <w:rtl/>
              </w:rPr>
            </w:pPr>
            <w:bookmarkStart w:id="0" w:name="_GoBack"/>
            <w:r w:rsidRPr="002E41B4">
              <w:rPr>
                <w:rFonts w:ascii="Calibri" w:hAnsi="Calibri" w:cs="Calibri" w:hint="cs"/>
                <w:shd w:val="clear" w:color="auto" w:fill="FFFFFF"/>
                <w:rtl/>
              </w:rPr>
              <w:t>דוגמאות לניסוח</w:t>
            </w:r>
            <w:r w:rsidRPr="002E41B4">
              <w:rPr>
                <w:rFonts w:ascii="Calibri" w:hAnsi="Calibri" w:cs="Calibri"/>
                <w:shd w:val="clear" w:color="auto" w:fill="FFFFFF"/>
                <w:rtl/>
              </w:rPr>
              <w:t xml:space="preserve"> שגוי </w:t>
            </w:r>
            <w:r w:rsidRPr="002E41B4">
              <w:rPr>
                <w:rFonts w:ascii="Calibri" w:hAnsi="Calibri" w:cs="Calibri" w:hint="cs"/>
                <w:shd w:val="clear" w:color="auto" w:fill="FFFFFF"/>
                <w:rtl/>
              </w:rPr>
              <w:t>שתלמידים רשמו:</w:t>
            </w:r>
          </w:p>
          <w:p w14:paraId="35791436" w14:textId="77777777" w:rsidR="002E41B4" w:rsidRPr="002E41B4" w:rsidRDefault="002E41B4" w:rsidP="002E41B4">
            <w:pPr>
              <w:pStyle w:val="a4"/>
              <w:numPr>
                <w:ilvl w:val="0"/>
                <w:numId w:val="18"/>
              </w:numPr>
              <w:spacing w:before="60"/>
              <w:rPr>
                <w:rFonts w:hint="cs"/>
                <w:sz w:val="24"/>
              </w:rPr>
            </w:pPr>
            <w:r w:rsidRPr="002E41B4">
              <w:rPr>
                <w:rFonts w:ascii="Calibri" w:hAnsi="Calibri" w:cs="Calibri" w:hint="cs"/>
                <w:shd w:val="clear" w:color="auto" w:fill="FFFFFF"/>
                <w:rtl/>
              </w:rPr>
              <w:t xml:space="preserve">רישום </w:t>
            </w:r>
            <w:r w:rsidRPr="002E41B4">
              <w:rPr>
                <w:rFonts w:ascii="Calibri" w:hAnsi="Calibri" w:cs="Calibri"/>
                <w:shd w:val="clear" w:color="auto" w:fill="FFFFFF"/>
                <w:rtl/>
              </w:rPr>
              <w:t>מימן במקום מים</w:t>
            </w:r>
            <w:r w:rsidRPr="002E41B4">
              <w:rPr>
                <w:rFonts w:ascii="Calibri" w:hAnsi="Calibri" w:cs="Calibri" w:hint="cs"/>
                <w:shd w:val="clear" w:color="auto" w:fill="FFFFFF"/>
                <w:rtl/>
              </w:rPr>
              <w:t xml:space="preserve"> כתוצר </w:t>
            </w:r>
          </w:p>
          <w:p w14:paraId="4C0CFD28" w14:textId="77777777" w:rsidR="002E41B4" w:rsidRPr="002E41B4" w:rsidRDefault="002E41B4" w:rsidP="002E41B4">
            <w:pPr>
              <w:pStyle w:val="a4"/>
              <w:numPr>
                <w:ilvl w:val="0"/>
                <w:numId w:val="18"/>
              </w:numPr>
              <w:spacing w:before="60"/>
              <w:rPr>
                <w:sz w:val="24"/>
              </w:rPr>
            </w:pPr>
            <w:r w:rsidRPr="002E41B4">
              <w:rPr>
                <w:rFonts w:ascii="Calibri" w:hAnsi="Calibri" w:cs="Calibri"/>
                <w:shd w:val="clear" w:color="auto" w:fill="FFFFFF"/>
                <w:rtl/>
              </w:rPr>
              <w:t xml:space="preserve">קבלת </w:t>
            </w:r>
            <w:r w:rsidRPr="002E41B4">
              <w:rPr>
                <w:rFonts w:ascii="Calibri" w:hAnsi="Calibri" w:cs="Calibri" w:hint="cs"/>
                <w:shd w:val="clear" w:color="auto" w:fill="FFFFFF"/>
                <w:rtl/>
              </w:rPr>
              <w:t xml:space="preserve">תוצר יחיד </w:t>
            </w:r>
            <w:r w:rsidRPr="002E41B4">
              <w:rPr>
                <w:rFonts w:ascii="Calibri" w:hAnsi="Calibri" w:cs="Calibri"/>
                <w:shd w:val="clear" w:color="auto" w:fill="FFFFFF"/>
                <w:rtl/>
              </w:rPr>
              <w:t>פ</w:t>
            </w:r>
            <w:r w:rsidRPr="002E41B4">
              <w:rPr>
                <w:rFonts w:ascii="Calibri" w:hAnsi="Calibri" w:cs="Calibri" w:hint="cs"/>
                <w:shd w:val="clear" w:color="auto" w:fill="FFFFFF"/>
                <w:rtl/>
              </w:rPr>
              <w:t>חמן דו חמצני</w:t>
            </w:r>
          </w:p>
          <w:p w14:paraId="24893215" w14:textId="77777777" w:rsidR="002E41B4" w:rsidRPr="002E41B4" w:rsidRDefault="002E41B4" w:rsidP="002E41B4">
            <w:pPr>
              <w:pStyle w:val="a4"/>
              <w:numPr>
                <w:ilvl w:val="0"/>
                <w:numId w:val="18"/>
              </w:numPr>
              <w:spacing w:before="60"/>
              <w:rPr>
                <w:sz w:val="24"/>
              </w:rPr>
            </w:pPr>
            <w:r w:rsidRPr="002E41B4">
              <w:rPr>
                <w:rFonts w:ascii="Calibri" w:hAnsi="Calibri" w:cs="Calibri"/>
                <w:shd w:val="clear" w:color="auto" w:fill="FFFFFF"/>
                <w:rtl/>
              </w:rPr>
              <w:t>רישום חמצן אטומרי במגיבים</w:t>
            </w:r>
          </w:p>
          <w:p w14:paraId="68030986" w14:textId="125C3875" w:rsidR="002E41B4" w:rsidRPr="002E41B4" w:rsidRDefault="002E41B4" w:rsidP="002E41B4">
            <w:pPr>
              <w:pStyle w:val="a4"/>
              <w:numPr>
                <w:ilvl w:val="0"/>
                <w:numId w:val="18"/>
              </w:numPr>
              <w:spacing w:before="60"/>
              <w:rPr>
                <w:rFonts w:hint="cs"/>
                <w:sz w:val="24"/>
                <w:rtl/>
              </w:rPr>
            </w:pPr>
            <w:r w:rsidRPr="002E41B4">
              <w:rPr>
                <w:rFonts w:hint="cs"/>
                <w:sz w:val="24"/>
                <w:rtl/>
              </w:rPr>
              <w:t xml:space="preserve">שגיאה באיזון התגובה. </w:t>
            </w:r>
            <w:r w:rsidRPr="002E41B4">
              <w:rPr>
                <w:sz w:val="24"/>
                <w:rtl/>
              </w:rPr>
              <w:t xml:space="preserve">רישום  </w:t>
            </w:r>
            <w:bookmarkEnd w:id="0"/>
            <w:r>
              <w:rPr>
                <w:sz w:val="24"/>
                <w:rtl/>
              </w:rPr>
              <w:t xml:space="preserve">מקדמים </w:t>
            </w:r>
            <w:r>
              <w:rPr>
                <w:rFonts w:hint="cs"/>
                <w:sz w:val="24"/>
                <w:rtl/>
              </w:rPr>
              <w:t>שכולם כפולות של מספר שלם</w:t>
            </w:r>
            <w:r w:rsidRPr="002E41B4">
              <w:rPr>
                <w:sz w:val="24"/>
                <w:rtl/>
              </w:rPr>
              <w:t xml:space="preserve"> או מקדמים שכולם שברים</w:t>
            </w:r>
            <w:r>
              <w:rPr>
                <w:rFonts w:hint="cs"/>
                <w:sz w:val="24"/>
                <w:rtl/>
              </w:rPr>
              <w:t xml:space="preserve"> נחשב ניסוח לא מאוזן.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57913B4F" w14:textId="6F1E693C" w:rsidR="002E41B4" w:rsidRPr="00041B7A" w:rsidRDefault="002E41B4" w:rsidP="00B55AC2">
            <w:pPr>
              <w:spacing w:before="60"/>
              <w:rPr>
                <w:rFonts w:ascii="David" w:hAnsi="David" w:hint="cs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שאלה 9 סעיף א.</w:t>
            </w:r>
            <w:r>
              <w:rPr>
                <w:rFonts w:ascii="David" w:hAnsi="David"/>
                <w:sz w:val="24"/>
              </w:rPr>
              <w:t>ii</w:t>
            </w:r>
            <w:r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472BC1" w14:paraId="6397590D" w14:textId="77777777" w:rsidTr="00B55AC2">
        <w:trPr>
          <w:cantSplit/>
          <w:jc w:val="center"/>
        </w:trPr>
        <w:tc>
          <w:tcPr>
            <w:tcW w:w="1495" w:type="dxa"/>
            <w:vMerge w:val="restart"/>
          </w:tcPr>
          <w:p w14:paraId="1F0624BF" w14:textId="0109383C" w:rsidR="00472BC1" w:rsidRDefault="00472BC1" w:rsidP="00B55AC2">
            <w:pPr>
              <w:spacing w:before="60"/>
              <w:rPr>
                <w:rtl/>
              </w:rPr>
            </w:pPr>
            <w:r>
              <w:rPr>
                <w:rFonts w:hint="cs"/>
                <w:rtl/>
              </w:rPr>
              <w:t>חישובים בכימיה</w:t>
            </w:r>
          </w:p>
        </w:tc>
        <w:tc>
          <w:tcPr>
            <w:tcW w:w="2721" w:type="dxa"/>
            <w:tcBorders>
              <w:bottom w:val="dashed" w:sz="4" w:space="0" w:color="000000"/>
            </w:tcBorders>
          </w:tcPr>
          <w:p w14:paraId="49BC8595" w14:textId="069BAE12" w:rsidR="00472BC1" w:rsidRPr="000D58B6" w:rsidRDefault="00472BC1" w:rsidP="00B55AC2">
            <w:pPr>
              <w:pStyle w:val="a4"/>
              <w:numPr>
                <w:ilvl w:val="0"/>
                <w:numId w:val="7"/>
              </w:numPr>
              <w:spacing w:before="60"/>
              <w:ind w:left="210" w:hanging="210"/>
              <w:rPr>
                <w:rtl/>
              </w:rPr>
            </w:pPr>
            <w:r w:rsidRPr="00A433D0">
              <w:rPr>
                <w:rFonts w:hint="cs"/>
                <w:sz w:val="24"/>
                <w:rtl/>
              </w:rPr>
              <w:t xml:space="preserve">התלמידים ידעו </w:t>
            </w:r>
            <w:r w:rsidRPr="00A433D0">
              <w:rPr>
                <w:rFonts w:hint="cs"/>
                <w:rtl/>
              </w:rPr>
              <w:t>לחשב ריכוז תמיסה כאשר המומס הוא גז.</w:t>
            </w:r>
          </w:p>
        </w:tc>
        <w:tc>
          <w:tcPr>
            <w:tcW w:w="4098" w:type="dxa"/>
            <w:vMerge w:val="restart"/>
            <w:tcBorders>
              <w:bottom w:val="dashed" w:sz="4" w:space="0" w:color="000000"/>
            </w:tcBorders>
          </w:tcPr>
          <w:p w14:paraId="08A7C9BB" w14:textId="77777777" w:rsidR="00472BC1" w:rsidRDefault="00472BC1" w:rsidP="00B55AC2">
            <w:pPr>
              <w:spacing w:before="60"/>
              <w:rPr>
                <w:rtl/>
              </w:rPr>
            </w:pPr>
            <w:r>
              <w:rPr>
                <w:rFonts w:hint="cs"/>
                <w:rtl/>
              </w:rPr>
              <w:t>פעולות שגויות שביצעו תלמידים:</w:t>
            </w:r>
          </w:p>
          <w:p w14:paraId="27F2C0F5" w14:textId="77777777" w:rsidR="00472BC1" w:rsidRDefault="00472BC1" w:rsidP="00B55AC2">
            <w:pPr>
              <w:spacing w:before="40"/>
              <w:rPr>
                <w:rtl/>
              </w:rPr>
            </w:pPr>
            <w:r>
              <w:rPr>
                <w:rFonts w:hint="cs"/>
                <w:rtl/>
              </w:rPr>
              <w:t>- חיבור נפח הגז עם נפח הממס.</w:t>
            </w:r>
          </w:p>
          <w:p w14:paraId="26E14F6C" w14:textId="77777777" w:rsidR="00472BC1" w:rsidRDefault="00472BC1" w:rsidP="00B55AC2">
            <w:pPr>
              <w:spacing w:before="40"/>
              <w:rPr>
                <w:rtl/>
              </w:rPr>
            </w:pPr>
            <w:r>
              <w:rPr>
                <w:rFonts w:hint="cs"/>
                <w:rtl/>
              </w:rPr>
              <w:t>- חיבור מספר המולים של היונים בתמיסה.</w:t>
            </w:r>
          </w:p>
          <w:p w14:paraId="323795A7" w14:textId="77777777" w:rsidR="00472BC1" w:rsidRDefault="00472BC1" w:rsidP="00B55AC2">
            <w:pPr>
              <w:spacing w:before="40"/>
              <w:ind w:left="108" w:hanging="108"/>
              <w:rPr>
                <w:rtl/>
              </w:rPr>
            </w:pPr>
            <w:r>
              <w:rPr>
                <w:rFonts w:hint="cs"/>
                <w:rtl/>
              </w:rPr>
              <w:t>- שימוש ביחס שגוי: יחס הריכוזים כיחס המולים.</w:t>
            </w:r>
          </w:p>
          <w:p w14:paraId="103D1320" w14:textId="1E9C81BE" w:rsidR="00AA30C2" w:rsidRPr="000365EB" w:rsidRDefault="00AA30C2" w:rsidP="00B55AC2">
            <w:pPr>
              <w:spacing w:before="40"/>
              <w:ind w:left="108" w:hanging="108"/>
              <w:rPr>
                <w:color w:val="7030A0"/>
                <w:rtl/>
              </w:rPr>
            </w:pPr>
            <w:r w:rsidRPr="000365EB">
              <w:rPr>
                <w:rFonts w:hint="cs"/>
                <w:color w:val="7030A0"/>
                <w:rtl/>
              </w:rPr>
              <w:t>דוגמה לטעות נפוצה:</w:t>
            </w:r>
          </w:p>
          <w:p w14:paraId="752A0E24" w14:textId="0E1F3983" w:rsidR="00AA30C2" w:rsidRPr="000365EB" w:rsidRDefault="00AA30C2" w:rsidP="00B55AC2">
            <w:pPr>
              <w:spacing w:before="40"/>
              <w:ind w:left="108" w:hanging="108"/>
              <w:rPr>
                <w:color w:val="7030A0"/>
                <w:rtl/>
              </w:rPr>
            </w:pPr>
            <w:r w:rsidRPr="000365EB">
              <w:rPr>
                <w:rFonts w:hint="cs"/>
                <w:color w:val="7030A0"/>
                <w:rtl/>
              </w:rPr>
              <w:t xml:space="preserve">חישוב ריכוז ל- </w:t>
            </w:r>
            <w:r w:rsidRPr="000365EB">
              <w:rPr>
                <w:color w:val="7030A0"/>
              </w:rPr>
              <w:t>Br</w:t>
            </w:r>
            <w:r w:rsidRPr="000365EB">
              <w:rPr>
                <w:color w:val="7030A0"/>
                <w:vertAlign w:val="subscript"/>
              </w:rPr>
              <w:t>2(l)</w:t>
            </w:r>
            <w:r w:rsidR="007F5576">
              <w:rPr>
                <w:rFonts w:hint="cs"/>
                <w:color w:val="7030A0"/>
                <w:rtl/>
              </w:rPr>
              <w:t xml:space="preserve"> תו</w:t>
            </w:r>
            <w:r w:rsidRPr="000365EB">
              <w:rPr>
                <w:rFonts w:hint="cs"/>
                <w:color w:val="7030A0"/>
                <w:rtl/>
              </w:rPr>
              <w:t>ך שימוש בהשוואת יחס המקדמים ליחס הריכוזים.</w:t>
            </w:r>
          </w:p>
          <w:p w14:paraId="605D88EF" w14:textId="231A9BF8" w:rsidR="00AA30C2" w:rsidRPr="00AA30C2" w:rsidRDefault="00AA30C2" w:rsidP="00B55AC2">
            <w:pPr>
              <w:spacing w:before="40"/>
              <w:ind w:left="108" w:hanging="108"/>
              <w:rPr>
                <w:color w:val="FF0000"/>
                <w:rtl/>
              </w:rPr>
            </w:pPr>
          </w:p>
        </w:tc>
        <w:tc>
          <w:tcPr>
            <w:tcW w:w="1930" w:type="dxa"/>
            <w:tcBorders>
              <w:bottom w:val="dashed" w:sz="4" w:space="0" w:color="000000"/>
            </w:tcBorders>
          </w:tcPr>
          <w:p w14:paraId="63CA69E0" w14:textId="77777777" w:rsidR="00041B7A" w:rsidRPr="00041B7A" w:rsidRDefault="00472BC1" w:rsidP="00B55AC2">
            <w:pPr>
              <w:spacing w:before="60"/>
              <w:rPr>
                <w:rFonts w:ascii="David" w:hAnsi="David"/>
                <w:sz w:val="24"/>
                <w:rtl/>
              </w:rPr>
            </w:pPr>
            <w:r w:rsidRPr="00041B7A">
              <w:rPr>
                <w:rFonts w:ascii="David" w:hAnsi="David"/>
                <w:sz w:val="24"/>
                <w:rtl/>
              </w:rPr>
              <w:t xml:space="preserve">שאלה 14 </w:t>
            </w:r>
          </w:p>
          <w:p w14:paraId="59DBC411" w14:textId="0EBD8484" w:rsidR="00472BC1" w:rsidRPr="00041B7A" w:rsidRDefault="00041B7A" w:rsidP="00B55AC2">
            <w:pPr>
              <w:spacing w:before="60"/>
              <w:rPr>
                <w:rFonts w:ascii="David" w:hAnsi="David"/>
                <w:sz w:val="24"/>
                <w:rtl/>
              </w:rPr>
            </w:pPr>
            <w:r w:rsidRPr="00041B7A">
              <w:rPr>
                <w:rFonts w:ascii="David" w:hAnsi="David"/>
                <w:sz w:val="24"/>
                <w:rtl/>
              </w:rPr>
              <w:t>ס</w:t>
            </w:r>
            <w:r w:rsidR="00472BC1" w:rsidRPr="00041B7A">
              <w:rPr>
                <w:rFonts w:ascii="David" w:hAnsi="David"/>
                <w:sz w:val="24"/>
                <w:rtl/>
              </w:rPr>
              <w:t>עיף א</w:t>
            </w:r>
            <w:r w:rsidRPr="00041B7A">
              <w:rPr>
                <w:rFonts w:ascii="David" w:hAnsi="David"/>
                <w:sz w:val="24"/>
                <w:rtl/>
              </w:rPr>
              <w:t xml:space="preserve"> </w:t>
            </w:r>
            <w:r w:rsidR="00472BC1" w:rsidRPr="00041B7A">
              <w:rPr>
                <w:rFonts w:ascii="David" w:hAnsi="David"/>
                <w:sz w:val="24"/>
              </w:rPr>
              <w:t>iii</w:t>
            </w:r>
            <w:r w:rsidR="00472BC1" w:rsidRPr="00041B7A">
              <w:rPr>
                <w:rFonts w:ascii="David" w:hAnsi="David"/>
                <w:sz w:val="24"/>
                <w:rtl/>
              </w:rPr>
              <w:t>.</w:t>
            </w:r>
          </w:p>
          <w:p w14:paraId="7F5B1090" w14:textId="77777777" w:rsidR="00472BC1" w:rsidRPr="00041B7A" w:rsidRDefault="00472BC1" w:rsidP="00B55AC2">
            <w:pPr>
              <w:spacing w:before="60"/>
              <w:rPr>
                <w:rFonts w:ascii="David" w:hAnsi="David"/>
                <w:sz w:val="24"/>
                <w:rtl/>
              </w:rPr>
            </w:pPr>
          </w:p>
        </w:tc>
      </w:tr>
      <w:tr w:rsidR="00472BC1" w14:paraId="6C140CC2" w14:textId="77777777" w:rsidTr="00B55AC2">
        <w:trPr>
          <w:cantSplit/>
          <w:jc w:val="center"/>
        </w:trPr>
        <w:tc>
          <w:tcPr>
            <w:tcW w:w="1495" w:type="dxa"/>
            <w:vMerge/>
          </w:tcPr>
          <w:p w14:paraId="7E1AE4DC" w14:textId="77777777" w:rsidR="00472BC1" w:rsidRDefault="00472BC1" w:rsidP="00B55AC2">
            <w:pPr>
              <w:spacing w:before="60"/>
              <w:rPr>
                <w:rtl/>
              </w:rPr>
            </w:pPr>
          </w:p>
        </w:tc>
        <w:tc>
          <w:tcPr>
            <w:tcW w:w="2721" w:type="dxa"/>
            <w:tcBorders>
              <w:top w:val="dashed" w:sz="4" w:space="0" w:color="000000"/>
              <w:bottom w:val="dashed" w:sz="4" w:space="0" w:color="000000"/>
            </w:tcBorders>
          </w:tcPr>
          <w:p w14:paraId="68CABAAA" w14:textId="66766D44" w:rsidR="00472BC1" w:rsidRPr="000D58B6" w:rsidRDefault="00472BC1" w:rsidP="00B55AC2">
            <w:pPr>
              <w:pStyle w:val="a4"/>
              <w:numPr>
                <w:ilvl w:val="0"/>
                <w:numId w:val="7"/>
              </w:numPr>
              <w:spacing w:before="60" w:after="120"/>
              <w:ind w:left="210" w:hanging="210"/>
              <w:rPr>
                <w:rtl/>
              </w:rPr>
            </w:pPr>
            <w:r w:rsidRPr="00A433D0">
              <w:rPr>
                <w:rFonts w:hint="cs"/>
                <w:sz w:val="24"/>
                <w:rtl/>
              </w:rPr>
              <w:t xml:space="preserve">התלמידים ידעו האם וכיצד </w:t>
            </w:r>
            <w:r w:rsidRPr="00A433D0">
              <w:rPr>
                <w:rFonts w:hint="cs"/>
                <w:rtl/>
              </w:rPr>
              <w:t>מושפע</w:t>
            </w:r>
            <w:r w:rsidRPr="00A433D0">
              <w:rPr>
                <w:rFonts w:hint="cs"/>
                <w:sz w:val="24"/>
                <w:rtl/>
              </w:rPr>
              <w:t xml:space="preserve"> כל אחד מהפרמטרים הבאים בתמיסה כאשר לוקחים רק מהמדגם (חלק מהתמיסה): מספר המולים, הנפח והריכוז של חלקיקים בתמיסה.</w:t>
            </w:r>
          </w:p>
        </w:tc>
        <w:tc>
          <w:tcPr>
            <w:tcW w:w="4098" w:type="dxa"/>
            <w:vMerge/>
            <w:tcBorders>
              <w:top w:val="dashed" w:sz="4" w:space="0" w:color="000000"/>
              <w:bottom w:val="dashed" w:sz="4" w:space="0" w:color="000000"/>
            </w:tcBorders>
          </w:tcPr>
          <w:p w14:paraId="4467F794" w14:textId="77777777" w:rsidR="00472BC1" w:rsidRDefault="00472BC1" w:rsidP="00B55AC2">
            <w:pPr>
              <w:spacing w:before="60"/>
              <w:rPr>
                <w:rtl/>
              </w:rPr>
            </w:pPr>
          </w:p>
        </w:tc>
        <w:tc>
          <w:tcPr>
            <w:tcW w:w="1930" w:type="dxa"/>
            <w:tcBorders>
              <w:top w:val="dashed" w:sz="4" w:space="0" w:color="000000"/>
              <w:bottom w:val="dashed" w:sz="4" w:space="0" w:color="000000"/>
            </w:tcBorders>
          </w:tcPr>
          <w:p w14:paraId="1974FB97" w14:textId="77777777" w:rsidR="00472BC1" w:rsidRDefault="00472BC1" w:rsidP="00B55AC2">
            <w:pPr>
              <w:spacing w:before="60"/>
              <w:rPr>
                <w:rFonts w:ascii="David" w:hAnsi="David"/>
                <w:sz w:val="24"/>
                <w:rtl/>
              </w:rPr>
            </w:pPr>
            <w:r w:rsidRPr="00041B7A">
              <w:rPr>
                <w:rFonts w:ascii="David" w:hAnsi="David"/>
                <w:sz w:val="24"/>
                <w:rtl/>
              </w:rPr>
              <w:t xml:space="preserve">שאלה 14 סעיף ג </w:t>
            </w:r>
            <w:r w:rsidRPr="00041B7A">
              <w:rPr>
                <w:rFonts w:ascii="David" w:hAnsi="David"/>
                <w:sz w:val="24"/>
              </w:rPr>
              <w:t>ii</w:t>
            </w:r>
            <w:r w:rsidRPr="00041B7A">
              <w:rPr>
                <w:rFonts w:ascii="David" w:hAnsi="David"/>
                <w:sz w:val="24"/>
                <w:rtl/>
              </w:rPr>
              <w:t>.</w:t>
            </w:r>
          </w:p>
          <w:p w14:paraId="6391D137" w14:textId="57130895" w:rsidR="00AA30C2" w:rsidRPr="00041B7A" w:rsidRDefault="00AA30C2" w:rsidP="000365EB">
            <w:pPr>
              <w:spacing w:before="60" w:after="120"/>
              <w:rPr>
                <w:rFonts w:ascii="David" w:hAnsi="David"/>
                <w:sz w:val="24"/>
                <w:rtl/>
              </w:rPr>
            </w:pPr>
            <w:r w:rsidRPr="000365EB">
              <w:rPr>
                <w:rFonts w:hint="cs"/>
                <w:color w:val="7030A0"/>
                <w:rtl/>
              </w:rPr>
              <w:t>שאלה 12 סעיף ד</w:t>
            </w:r>
          </w:p>
        </w:tc>
      </w:tr>
      <w:tr w:rsidR="00472BC1" w14:paraId="7ECCC235" w14:textId="77777777" w:rsidTr="00B55AC2">
        <w:trPr>
          <w:cantSplit/>
          <w:jc w:val="center"/>
        </w:trPr>
        <w:tc>
          <w:tcPr>
            <w:tcW w:w="1495" w:type="dxa"/>
            <w:vMerge/>
          </w:tcPr>
          <w:p w14:paraId="5355553C" w14:textId="77777777" w:rsidR="00472BC1" w:rsidRDefault="00472BC1" w:rsidP="00B55AC2">
            <w:pPr>
              <w:spacing w:before="60"/>
              <w:rPr>
                <w:rtl/>
              </w:rPr>
            </w:pPr>
          </w:p>
        </w:tc>
        <w:tc>
          <w:tcPr>
            <w:tcW w:w="2721" w:type="dxa"/>
            <w:tcBorders>
              <w:top w:val="dashed" w:sz="4" w:space="0" w:color="000000"/>
              <w:bottom w:val="dashed" w:sz="4" w:space="0" w:color="000000"/>
            </w:tcBorders>
          </w:tcPr>
          <w:p w14:paraId="0BB3B3FE" w14:textId="52DAC3B7" w:rsidR="00472BC1" w:rsidRPr="000D58B6" w:rsidRDefault="00472BC1" w:rsidP="00B55AC2">
            <w:pPr>
              <w:pStyle w:val="a4"/>
              <w:numPr>
                <w:ilvl w:val="0"/>
                <w:numId w:val="7"/>
              </w:numPr>
              <w:spacing w:before="60"/>
              <w:ind w:left="210" w:hanging="210"/>
              <w:rPr>
                <w:rtl/>
              </w:rPr>
            </w:pPr>
            <w:r w:rsidRPr="00A433D0">
              <w:rPr>
                <w:rFonts w:ascii="David" w:hAnsi="David"/>
                <w:sz w:val="24"/>
                <w:rtl/>
              </w:rPr>
              <w:t>התלמיד</w:t>
            </w:r>
            <w:r w:rsidRPr="00A433D0">
              <w:rPr>
                <w:rFonts w:ascii="David" w:hAnsi="David" w:hint="cs"/>
                <w:sz w:val="24"/>
                <w:rtl/>
              </w:rPr>
              <w:t>ים</w:t>
            </w:r>
            <w:r w:rsidRPr="00A433D0">
              <w:rPr>
                <w:rFonts w:ascii="David" w:hAnsi="David"/>
                <w:sz w:val="24"/>
                <w:rtl/>
              </w:rPr>
              <w:t xml:space="preserve"> ידע</w:t>
            </w:r>
            <w:r w:rsidRPr="00A433D0">
              <w:rPr>
                <w:rFonts w:ascii="David" w:hAnsi="David" w:hint="cs"/>
                <w:sz w:val="24"/>
                <w:rtl/>
              </w:rPr>
              <w:t>ו</w:t>
            </w:r>
            <w:r w:rsidRPr="00A433D0">
              <w:rPr>
                <w:rFonts w:ascii="David" w:hAnsi="David"/>
                <w:sz w:val="24"/>
                <w:rtl/>
              </w:rPr>
              <w:t xml:space="preserve"> לחשב מספר </w:t>
            </w:r>
            <w:r w:rsidRPr="00A433D0">
              <w:rPr>
                <w:rFonts w:ascii="David" w:hAnsi="David" w:hint="cs"/>
                <w:sz w:val="24"/>
                <w:rtl/>
              </w:rPr>
              <w:t xml:space="preserve">כולל של </w:t>
            </w:r>
            <w:r w:rsidRPr="00A433D0">
              <w:rPr>
                <w:rFonts w:ascii="David" w:hAnsi="David"/>
                <w:sz w:val="24"/>
                <w:rtl/>
              </w:rPr>
              <w:t xml:space="preserve">חלקיקים </w:t>
            </w:r>
            <w:r w:rsidRPr="00A433D0">
              <w:rPr>
                <w:rFonts w:ascii="David" w:hAnsi="David" w:hint="cs"/>
                <w:sz w:val="24"/>
                <w:rtl/>
              </w:rPr>
              <w:t>בדגימה של חומר ולרשום</w:t>
            </w:r>
            <w:r w:rsidRPr="00A433D0">
              <w:rPr>
                <w:rFonts w:ascii="David" w:hAnsi="David"/>
                <w:sz w:val="24"/>
                <w:rtl/>
              </w:rPr>
              <w:t xml:space="preserve"> תוצאה סופית</w:t>
            </w:r>
            <w:r w:rsidRPr="00A433D0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4098" w:type="dxa"/>
            <w:tcBorders>
              <w:top w:val="dashed" w:sz="4" w:space="0" w:color="000000"/>
              <w:bottom w:val="dashed" w:sz="4" w:space="0" w:color="000000"/>
            </w:tcBorders>
          </w:tcPr>
          <w:p w14:paraId="32934E99" w14:textId="77777777" w:rsidR="00311DF1" w:rsidRDefault="00472BC1" w:rsidP="00B55AC2">
            <w:pPr>
              <w:spacing w:before="60"/>
              <w:rPr>
                <w:rtl/>
              </w:rPr>
            </w:pPr>
            <w:r>
              <w:rPr>
                <w:rFonts w:hint="cs"/>
                <w:rtl/>
              </w:rPr>
              <w:t xml:space="preserve">תלמידים רבים רושמים </w:t>
            </w:r>
            <w:r w:rsidRPr="00777560">
              <w:rPr>
                <w:rFonts w:hint="cs"/>
                <w:b/>
                <w:bCs/>
                <w:rtl/>
              </w:rPr>
              <w:t>ביטוי נכון</w:t>
            </w:r>
            <w:r>
              <w:rPr>
                <w:rFonts w:hint="cs"/>
                <w:rtl/>
              </w:rPr>
              <w:t xml:space="preserve"> לחישוב מספר חלקיקים ללא חישוב של תוצאה סופית. </w:t>
            </w:r>
          </w:p>
          <w:p w14:paraId="73181B0E" w14:textId="06E18548" w:rsidR="00472BC1" w:rsidRDefault="00472BC1" w:rsidP="00B55AC2">
            <w:pPr>
              <w:spacing w:before="60"/>
              <w:rPr>
                <w:rtl/>
              </w:rPr>
            </w:pPr>
            <w:r>
              <w:rPr>
                <w:rFonts w:hint="cs"/>
                <w:rtl/>
              </w:rPr>
              <w:t>תלמידים מתבקשים לבצע את החישוב ולכתוב אותו ב</w:t>
            </w:r>
            <w:r w:rsidR="00311DF1">
              <w:rPr>
                <w:rFonts w:hint="cs"/>
                <w:rtl/>
              </w:rPr>
              <w:t>מחברת ה</w:t>
            </w:r>
            <w:r>
              <w:rPr>
                <w:rFonts w:hint="cs"/>
                <w:rtl/>
              </w:rPr>
              <w:t>בחינה.</w:t>
            </w:r>
          </w:p>
          <w:p w14:paraId="080CDEE9" w14:textId="7ED2E716" w:rsidR="00472BC1" w:rsidRDefault="00472BC1" w:rsidP="00B55AC2">
            <w:pPr>
              <w:spacing w:before="60"/>
              <w:rPr>
                <w:rtl/>
              </w:rPr>
            </w:pPr>
            <w:r>
              <w:rPr>
                <w:rFonts w:hint="cs"/>
                <w:rtl/>
              </w:rPr>
              <w:t>חשוב לדעת כי החישוב עצמו מקנה חלק מהניקוד בשאלת חישוב.</w:t>
            </w:r>
          </w:p>
        </w:tc>
        <w:tc>
          <w:tcPr>
            <w:tcW w:w="1930" w:type="dxa"/>
            <w:tcBorders>
              <w:top w:val="dashed" w:sz="4" w:space="0" w:color="000000"/>
              <w:bottom w:val="dashed" w:sz="4" w:space="0" w:color="000000"/>
            </w:tcBorders>
          </w:tcPr>
          <w:p w14:paraId="5FD51ABF" w14:textId="77777777" w:rsidR="00472BC1" w:rsidRPr="00041B7A" w:rsidRDefault="00472BC1" w:rsidP="00B55AC2">
            <w:pPr>
              <w:spacing w:before="60"/>
              <w:rPr>
                <w:rFonts w:ascii="David" w:hAnsi="David"/>
                <w:sz w:val="24"/>
                <w:rtl/>
              </w:rPr>
            </w:pPr>
            <w:r w:rsidRPr="00041B7A">
              <w:rPr>
                <w:rFonts w:ascii="David" w:hAnsi="David"/>
                <w:sz w:val="24"/>
                <w:rtl/>
              </w:rPr>
              <w:t>שאלה 12 סעיף א.</w:t>
            </w:r>
          </w:p>
          <w:p w14:paraId="70D036A1" w14:textId="77777777" w:rsidR="00472BC1" w:rsidRPr="00041B7A" w:rsidRDefault="00472BC1" w:rsidP="00B55AC2">
            <w:pPr>
              <w:spacing w:before="60"/>
              <w:rPr>
                <w:rFonts w:ascii="David" w:hAnsi="David"/>
                <w:sz w:val="24"/>
                <w:rtl/>
              </w:rPr>
            </w:pPr>
          </w:p>
        </w:tc>
      </w:tr>
      <w:tr w:rsidR="00472BC1" w14:paraId="49A5F894" w14:textId="77777777" w:rsidTr="00B55AC2">
        <w:trPr>
          <w:cantSplit/>
          <w:jc w:val="center"/>
        </w:trPr>
        <w:tc>
          <w:tcPr>
            <w:tcW w:w="1495" w:type="dxa"/>
            <w:vMerge/>
          </w:tcPr>
          <w:p w14:paraId="70F2AAD0" w14:textId="77777777" w:rsidR="00472BC1" w:rsidRDefault="00472BC1" w:rsidP="00B55AC2">
            <w:pPr>
              <w:spacing w:before="60"/>
              <w:rPr>
                <w:rtl/>
              </w:rPr>
            </w:pPr>
          </w:p>
        </w:tc>
        <w:tc>
          <w:tcPr>
            <w:tcW w:w="2721" w:type="dxa"/>
            <w:tcBorders>
              <w:top w:val="dashed" w:sz="4" w:space="0" w:color="000000"/>
              <w:bottom w:val="dashed" w:sz="4" w:space="0" w:color="000000"/>
            </w:tcBorders>
          </w:tcPr>
          <w:p w14:paraId="288FD1D1" w14:textId="22087A28" w:rsidR="00472BC1" w:rsidRPr="000D58B6" w:rsidRDefault="00472BC1" w:rsidP="00B55AC2">
            <w:pPr>
              <w:pStyle w:val="a4"/>
              <w:numPr>
                <w:ilvl w:val="0"/>
                <w:numId w:val="7"/>
              </w:numPr>
              <w:spacing w:before="60"/>
              <w:ind w:left="210" w:hanging="210"/>
              <w:rPr>
                <w:rtl/>
              </w:rPr>
            </w:pPr>
            <w:r w:rsidRPr="00A433D0">
              <w:rPr>
                <w:rFonts w:ascii="David" w:hAnsi="David"/>
                <w:sz w:val="24"/>
                <w:rtl/>
              </w:rPr>
              <w:t>התלמיד</w:t>
            </w:r>
            <w:r w:rsidRPr="00A433D0">
              <w:rPr>
                <w:rFonts w:ascii="David" w:hAnsi="David" w:hint="cs"/>
                <w:sz w:val="24"/>
                <w:rtl/>
              </w:rPr>
              <w:t>ים</w:t>
            </w:r>
            <w:r w:rsidRPr="00A433D0">
              <w:rPr>
                <w:rFonts w:ascii="David" w:hAnsi="David"/>
                <w:sz w:val="24"/>
                <w:rtl/>
              </w:rPr>
              <w:t xml:space="preserve"> ידע</w:t>
            </w:r>
            <w:r w:rsidRPr="00A433D0">
              <w:rPr>
                <w:rFonts w:ascii="David" w:hAnsi="David" w:hint="cs"/>
                <w:sz w:val="24"/>
                <w:rtl/>
              </w:rPr>
              <w:t>ו</w:t>
            </w:r>
            <w:r w:rsidRPr="00A433D0">
              <w:rPr>
                <w:rFonts w:ascii="David" w:hAnsi="David"/>
                <w:sz w:val="24"/>
                <w:rtl/>
              </w:rPr>
              <w:t xml:space="preserve"> להבחין </w:t>
            </w:r>
            <w:r w:rsidRPr="00A433D0">
              <w:rPr>
                <w:rFonts w:ascii="David" w:hAnsi="David" w:hint="cs"/>
                <w:sz w:val="24"/>
                <w:rtl/>
              </w:rPr>
              <w:t xml:space="preserve">בטבלה המחזורית </w:t>
            </w:r>
            <w:r w:rsidRPr="00A433D0">
              <w:rPr>
                <w:rFonts w:ascii="David" w:hAnsi="David"/>
                <w:sz w:val="24"/>
                <w:rtl/>
              </w:rPr>
              <w:t xml:space="preserve">בין </w:t>
            </w:r>
            <w:r w:rsidRPr="00A433D0">
              <w:rPr>
                <w:rFonts w:ascii="David" w:hAnsi="David" w:hint="cs"/>
                <w:sz w:val="24"/>
                <w:rtl/>
              </w:rPr>
              <w:t>ה</w:t>
            </w:r>
            <w:r w:rsidRPr="00A433D0">
              <w:rPr>
                <w:rFonts w:ascii="David" w:hAnsi="David"/>
                <w:sz w:val="24"/>
                <w:rtl/>
              </w:rPr>
              <w:t>מ</w:t>
            </w:r>
            <w:r w:rsidRPr="00A433D0">
              <w:rPr>
                <w:rFonts w:ascii="David" w:hAnsi="David" w:hint="cs"/>
                <w:sz w:val="24"/>
                <w:rtl/>
              </w:rPr>
              <w:t>ס</w:t>
            </w:r>
            <w:r w:rsidRPr="00A433D0">
              <w:rPr>
                <w:rFonts w:ascii="David" w:hAnsi="David"/>
                <w:sz w:val="24"/>
                <w:rtl/>
              </w:rPr>
              <w:t xml:space="preserve">ה </w:t>
            </w:r>
            <w:r w:rsidRPr="00A433D0">
              <w:rPr>
                <w:rFonts w:ascii="David" w:hAnsi="David" w:hint="cs"/>
                <w:sz w:val="24"/>
                <w:rtl/>
              </w:rPr>
              <w:t>ה</w:t>
            </w:r>
            <w:r w:rsidRPr="00A433D0">
              <w:rPr>
                <w:rFonts w:ascii="David" w:hAnsi="David"/>
                <w:sz w:val="24"/>
                <w:rtl/>
              </w:rPr>
              <w:t xml:space="preserve">אטומית </w:t>
            </w:r>
            <w:r w:rsidRPr="00A433D0">
              <w:rPr>
                <w:rFonts w:ascii="David" w:hAnsi="David" w:hint="cs"/>
                <w:sz w:val="24"/>
                <w:rtl/>
              </w:rPr>
              <w:t>לבין ה</w:t>
            </w:r>
            <w:r w:rsidRPr="00A433D0">
              <w:rPr>
                <w:rFonts w:ascii="David" w:hAnsi="David"/>
                <w:sz w:val="24"/>
                <w:rtl/>
              </w:rPr>
              <w:t xml:space="preserve">מספר </w:t>
            </w:r>
            <w:r w:rsidRPr="00A433D0">
              <w:rPr>
                <w:rFonts w:ascii="David" w:hAnsi="David" w:hint="cs"/>
                <w:sz w:val="24"/>
                <w:rtl/>
              </w:rPr>
              <w:t>ה</w:t>
            </w:r>
            <w:r w:rsidRPr="00A433D0">
              <w:rPr>
                <w:rFonts w:ascii="David" w:hAnsi="David"/>
                <w:sz w:val="24"/>
                <w:rtl/>
              </w:rPr>
              <w:t xml:space="preserve">אטומי </w:t>
            </w:r>
            <w:r w:rsidRPr="00A433D0">
              <w:rPr>
                <w:rFonts w:ascii="David" w:hAnsi="David" w:hint="cs"/>
                <w:sz w:val="24"/>
                <w:rtl/>
              </w:rPr>
              <w:t>של היסוד.</w:t>
            </w:r>
          </w:p>
        </w:tc>
        <w:tc>
          <w:tcPr>
            <w:tcW w:w="4098" w:type="dxa"/>
            <w:tcBorders>
              <w:top w:val="dashed" w:sz="4" w:space="0" w:color="000000"/>
              <w:bottom w:val="dashed" w:sz="4" w:space="0" w:color="000000"/>
            </w:tcBorders>
          </w:tcPr>
          <w:p w14:paraId="30711A44" w14:textId="77777777" w:rsidR="00472BC1" w:rsidRDefault="00472BC1" w:rsidP="00B55AC2">
            <w:pPr>
              <w:spacing w:before="60"/>
              <w:rPr>
                <w:rtl/>
              </w:rPr>
            </w:pPr>
          </w:p>
        </w:tc>
        <w:tc>
          <w:tcPr>
            <w:tcW w:w="1930" w:type="dxa"/>
            <w:tcBorders>
              <w:top w:val="dashed" w:sz="4" w:space="0" w:color="000000"/>
              <w:bottom w:val="dashed" w:sz="4" w:space="0" w:color="000000"/>
            </w:tcBorders>
          </w:tcPr>
          <w:p w14:paraId="7E096649" w14:textId="5F22FDB4" w:rsidR="00472BC1" w:rsidRPr="00041B7A" w:rsidRDefault="00041B7A" w:rsidP="00B55AC2">
            <w:pPr>
              <w:spacing w:before="60"/>
              <w:rPr>
                <w:rFonts w:ascii="David" w:hAnsi="David"/>
                <w:sz w:val="24"/>
                <w:rtl/>
              </w:rPr>
            </w:pPr>
            <w:r w:rsidRPr="00041B7A">
              <w:rPr>
                <w:rFonts w:ascii="David" w:hAnsi="David"/>
                <w:sz w:val="24"/>
                <w:rtl/>
              </w:rPr>
              <w:t xml:space="preserve">שאלה 12 </w:t>
            </w:r>
            <w:r w:rsidRPr="00041B7A">
              <w:rPr>
                <w:rFonts w:ascii="David" w:hAnsi="David"/>
                <w:sz w:val="24"/>
                <w:rtl/>
              </w:rPr>
              <w:br/>
              <w:t xml:space="preserve">סעיפים א, </w:t>
            </w:r>
            <w:r w:rsidR="00472BC1" w:rsidRPr="00041B7A">
              <w:rPr>
                <w:rFonts w:ascii="David" w:hAnsi="David"/>
                <w:sz w:val="24"/>
                <w:rtl/>
              </w:rPr>
              <w:t>ב.</w:t>
            </w:r>
          </w:p>
        </w:tc>
      </w:tr>
      <w:tr w:rsidR="00472BC1" w14:paraId="2922BB6A" w14:textId="2DED041E" w:rsidTr="00B55AC2">
        <w:trPr>
          <w:cantSplit/>
          <w:jc w:val="center"/>
        </w:trPr>
        <w:tc>
          <w:tcPr>
            <w:tcW w:w="1495" w:type="dxa"/>
            <w:vMerge/>
          </w:tcPr>
          <w:p w14:paraId="3C62DFA0" w14:textId="3A712BFA" w:rsidR="00472BC1" w:rsidRDefault="00472BC1" w:rsidP="00B55AC2">
            <w:pPr>
              <w:spacing w:before="60"/>
              <w:rPr>
                <w:rtl/>
              </w:rPr>
            </w:pPr>
          </w:p>
        </w:tc>
        <w:tc>
          <w:tcPr>
            <w:tcW w:w="2721" w:type="dxa"/>
            <w:tcBorders>
              <w:top w:val="dashed" w:sz="4" w:space="0" w:color="000000"/>
              <w:bottom w:val="single" w:sz="4" w:space="0" w:color="auto"/>
            </w:tcBorders>
          </w:tcPr>
          <w:p w14:paraId="7BFA5FA8" w14:textId="470076FF" w:rsidR="00472BC1" w:rsidRPr="00A433D0" w:rsidRDefault="00472BC1" w:rsidP="00B55AC2">
            <w:pPr>
              <w:pStyle w:val="a4"/>
              <w:numPr>
                <w:ilvl w:val="0"/>
                <w:numId w:val="7"/>
              </w:numPr>
              <w:spacing w:before="60" w:after="120"/>
              <w:ind w:left="210" w:hanging="210"/>
              <w:rPr>
                <w:rtl/>
              </w:rPr>
            </w:pPr>
            <w:r w:rsidRPr="00A433D0">
              <w:rPr>
                <w:rFonts w:hint="cs"/>
                <w:rtl/>
              </w:rPr>
              <w:t>התלמידים יבינו את המשמעות של יחידות המידה.</w:t>
            </w:r>
          </w:p>
        </w:tc>
        <w:tc>
          <w:tcPr>
            <w:tcW w:w="4098" w:type="dxa"/>
            <w:tcBorders>
              <w:top w:val="dashed" w:sz="4" w:space="0" w:color="000000"/>
              <w:bottom w:val="single" w:sz="4" w:space="0" w:color="auto"/>
            </w:tcBorders>
          </w:tcPr>
          <w:p w14:paraId="1A82DB46" w14:textId="3A874969" w:rsidR="00472BC1" w:rsidRDefault="00472BC1" w:rsidP="00B55AC2">
            <w:pPr>
              <w:ind w:left="78"/>
              <w:rPr>
                <w:rtl/>
              </w:rPr>
            </w:pPr>
          </w:p>
        </w:tc>
        <w:tc>
          <w:tcPr>
            <w:tcW w:w="1930" w:type="dxa"/>
            <w:tcBorders>
              <w:top w:val="dashed" w:sz="4" w:space="0" w:color="000000"/>
              <w:bottom w:val="single" w:sz="4" w:space="0" w:color="auto"/>
            </w:tcBorders>
          </w:tcPr>
          <w:p w14:paraId="3E7A89FA" w14:textId="12B231CC" w:rsidR="00472BC1" w:rsidRPr="00041B7A" w:rsidRDefault="00472BC1" w:rsidP="00B55AC2">
            <w:pPr>
              <w:spacing w:before="60"/>
              <w:rPr>
                <w:rFonts w:ascii="David" w:hAnsi="David"/>
                <w:sz w:val="24"/>
                <w:rtl/>
              </w:rPr>
            </w:pPr>
            <w:r w:rsidRPr="00041B7A">
              <w:rPr>
                <w:rFonts w:ascii="David" w:hAnsi="David"/>
                <w:sz w:val="24"/>
                <w:rtl/>
              </w:rPr>
              <w:t>בכל השאלות הדורשות חישובים.</w:t>
            </w:r>
          </w:p>
          <w:p w14:paraId="78C3CFA8" w14:textId="77777777" w:rsidR="00472BC1" w:rsidRPr="00041B7A" w:rsidRDefault="00472BC1" w:rsidP="00B55AC2">
            <w:pPr>
              <w:spacing w:before="60"/>
              <w:rPr>
                <w:rFonts w:ascii="David" w:hAnsi="David"/>
                <w:sz w:val="24"/>
                <w:rtl/>
              </w:rPr>
            </w:pPr>
          </w:p>
        </w:tc>
      </w:tr>
      <w:tr w:rsidR="008C12EB" w14:paraId="6A5926F2" w14:textId="77777777" w:rsidTr="00B55AC2">
        <w:trPr>
          <w:cantSplit/>
          <w:jc w:val="center"/>
        </w:trPr>
        <w:tc>
          <w:tcPr>
            <w:tcW w:w="1495" w:type="dxa"/>
            <w:vMerge w:val="restart"/>
          </w:tcPr>
          <w:p w14:paraId="2434DA32" w14:textId="11126103" w:rsidR="008C12EB" w:rsidRDefault="008C12EB" w:rsidP="00B55AC2">
            <w:pPr>
              <w:spacing w:before="60"/>
              <w:rPr>
                <w:rtl/>
              </w:rPr>
            </w:pPr>
            <w:r>
              <w:rPr>
                <w:rFonts w:hint="cs"/>
                <w:rtl/>
              </w:rPr>
              <w:t>חמצון-חיזור</w:t>
            </w:r>
          </w:p>
        </w:tc>
        <w:tc>
          <w:tcPr>
            <w:tcW w:w="2721" w:type="dxa"/>
            <w:tcBorders>
              <w:bottom w:val="dashed" w:sz="4" w:space="0" w:color="000000"/>
            </w:tcBorders>
          </w:tcPr>
          <w:p w14:paraId="1AA36CEF" w14:textId="4477F774" w:rsidR="008C12EB" w:rsidRPr="00A433D0" w:rsidRDefault="008C12EB" w:rsidP="00B55AC2">
            <w:pPr>
              <w:pStyle w:val="a4"/>
              <w:numPr>
                <w:ilvl w:val="0"/>
                <w:numId w:val="7"/>
              </w:numPr>
              <w:spacing w:before="60"/>
              <w:ind w:left="210" w:hanging="210"/>
              <w:rPr>
                <w:rtl/>
              </w:rPr>
            </w:pPr>
            <w:r w:rsidRPr="00A433D0">
              <w:rPr>
                <w:rFonts w:hint="cs"/>
                <w:rtl/>
              </w:rPr>
              <w:t>התלמידים ירשמו באופן ברור מאוד לאיזה חלקיק הם מתכוונים</w:t>
            </w:r>
            <w:r>
              <w:rPr>
                <w:rFonts w:hint="cs"/>
                <w:rtl/>
              </w:rPr>
              <w:t>:</w:t>
            </w:r>
            <w:r>
              <w:rPr>
                <w:rtl/>
              </w:rPr>
              <w:br/>
            </w:r>
            <w:r w:rsidRPr="00A433D0">
              <w:rPr>
                <w:rFonts w:hint="cs"/>
                <w:rtl/>
              </w:rPr>
              <w:t>לאטומים של מתכת (</w:t>
            </w:r>
            <w:r w:rsidRPr="00A433D0">
              <w:rPr>
                <w:rFonts w:hint="cs"/>
              </w:rPr>
              <w:t>M</w:t>
            </w:r>
            <w:r w:rsidRPr="00A433D0">
              <w:rPr>
                <w:rFonts w:hint="cs"/>
                <w:rtl/>
              </w:rPr>
              <w:t>) או ליוני המתכת</w:t>
            </w:r>
            <w:r w:rsidRPr="00A433D0">
              <w:rPr>
                <w:rFonts w:hint="cs"/>
              </w:rPr>
              <w:t xml:space="preserve"> </w:t>
            </w:r>
            <w:r w:rsidRPr="00A433D0">
              <w:rPr>
                <w:rFonts w:hint="cs"/>
                <w:rtl/>
              </w:rPr>
              <w:t>(</w:t>
            </w:r>
            <w:r w:rsidRPr="00A433D0">
              <w:t>(M</w:t>
            </w:r>
            <w:r w:rsidRPr="00A433D0">
              <w:rPr>
                <w:vertAlign w:val="superscript"/>
              </w:rPr>
              <w:t>X+</w:t>
            </w:r>
            <w:r w:rsidRPr="00A433D0">
              <w:rPr>
                <w:rFonts w:hint="cs"/>
                <w:rtl/>
              </w:rPr>
              <w:t xml:space="preserve">. </w:t>
            </w:r>
          </w:p>
        </w:tc>
        <w:tc>
          <w:tcPr>
            <w:tcW w:w="4098" w:type="dxa"/>
            <w:tcBorders>
              <w:bottom w:val="dashed" w:sz="4" w:space="0" w:color="000000"/>
            </w:tcBorders>
          </w:tcPr>
          <w:p w14:paraId="0A96CC38" w14:textId="59D234FF" w:rsidR="008C12EB" w:rsidRDefault="008C12EB" w:rsidP="00B55AC2">
            <w:pPr>
              <w:spacing w:before="60"/>
              <w:rPr>
                <w:rtl/>
              </w:rPr>
            </w:pPr>
            <w:r>
              <w:rPr>
                <w:rFonts w:hint="cs"/>
                <w:rtl/>
              </w:rPr>
              <w:t>חוסר הבחנה בין כושרן לחזר של המתכות לבין כושרם לחמצן של יוני המתכות. יצירת בלבול בין מתכות ליוני מתכות.</w:t>
            </w:r>
          </w:p>
        </w:tc>
        <w:tc>
          <w:tcPr>
            <w:tcW w:w="1930" w:type="dxa"/>
            <w:tcBorders>
              <w:bottom w:val="dashed" w:sz="4" w:space="0" w:color="000000"/>
            </w:tcBorders>
          </w:tcPr>
          <w:p w14:paraId="56252715" w14:textId="31356F89" w:rsidR="008C12EB" w:rsidRPr="00041B7A" w:rsidRDefault="008C12EB" w:rsidP="00B55AC2">
            <w:pPr>
              <w:spacing w:before="60"/>
              <w:rPr>
                <w:rFonts w:ascii="David" w:hAnsi="David"/>
                <w:sz w:val="24"/>
                <w:rtl/>
              </w:rPr>
            </w:pPr>
            <w:r w:rsidRPr="00041B7A">
              <w:rPr>
                <w:rFonts w:ascii="David" w:hAnsi="David"/>
                <w:sz w:val="24"/>
                <w:rtl/>
              </w:rPr>
              <w:t>שאלה 13 כולה עסקה בנושא חמצון-חיזור</w:t>
            </w:r>
          </w:p>
        </w:tc>
      </w:tr>
      <w:tr w:rsidR="008C12EB" w14:paraId="21B51C49" w14:textId="0B025B4B" w:rsidTr="00B55AC2">
        <w:trPr>
          <w:cantSplit/>
          <w:jc w:val="center"/>
        </w:trPr>
        <w:tc>
          <w:tcPr>
            <w:tcW w:w="1495" w:type="dxa"/>
            <w:vMerge/>
          </w:tcPr>
          <w:p w14:paraId="347C97B7" w14:textId="4D49B159" w:rsidR="008C12EB" w:rsidRDefault="008C12EB" w:rsidP="00B55AC2">
            <w:pPr>
              <w:spacing w:before="60"/>
              <w:rPr>
                <w:rtl/>
              </w:rPr>
            </w:pPr>
          </w:p>
        </w:tc>
        <w:tc>
          <w:tcPr>
            <w:tcW w:w="2721" w:type="dxa"/>
            <w:tcBorders>
              <w:top w:val="dashed" w:sz="4" w:space="0" w:color="000000"/>
              <w:bottom w:val="nil"/>
            </w:tcBorders>
          </w:tcPr>
          <w:p w14:paraId="48BB0737" w14:textId="260D45FE" w:rsidR="008C12EB" w:rsidRPr="00A433D0" w:rsidRDefault="008C12EB" w:rsidP="00B55AC2">
            <w:pPr>
              <w:pStyle w:val="a4"/>
              <w:numPr>
                <w:ilvl w:val="0"/>
                <w:numId w:val="7"/>
              </w:numPr>
              <w:spacing w:before="60"/>
              <w:ind w:left="210" w:hanging="210"/>
            </w:pPr>
            <w:r w:rsidRPr="00A433D0">
              <w:rPr>
                <w:rFonts w:hint="cs"/>
                <w:sz w:val="24"/>
                <w:rtl/>
              </w:rPr>
              <w:t xml:space="preserve">התלמידים ידעו </w:t>
            </w:r>
            <w:r w:rsidRPr="00A433D0">
              <w:rPr>
                <w:rFonts w:hint="cs"/>
                <w:rtl/>
              </w:rPr>
              <w:t>להבחין בין חומר מחזר לחומר מחמצן בתגובה נתונה.</w:t>
            </w:r>
          </w:p>
          <w:p w14:paraId="11386B79" w14:textId="6CEEA54D" w:rsidR="008C12EB" w:rsidRPr="00A433D0" w:rsidRDefault="008C12EB" w:rsidP="00B55AC2">
            <w:pPr>
              <w:pStyle w:val="a4"/>
              <w:numPr>
                <w:ilvl w:val="0"/>
                <w:numId w:val="7"/>
              </w:numPr>
              <w:spacing w:before="60"/>
              <w:ind w:left="210" w:hanging="210"/>
              <w:rPr>
                <w:rtl/>
              </w:rPr>
            </w:pPr>
            <w:r w:rsidRPr="00A433D0">
              <w:rPr>
                <w:rFonts w:hint="cs"/>
                <w:sz w:val="24"/>
                <w:rtl/>
              </w:rPr>
              <w:t xml:space="preserve">התלמידים ידעו </w:t>
            </w:r>
            <w:r w:rsidRPr="00A433D0">
              <w:rPr>
                <w:rFonts w:hint="cs"/>
                <w:rtl/>
              </w:rPr>
              <w:t>לסדר את המתכות לפי כושרן היחסי לחזר ואת יוני המתכות לפי כושרם היחסי לחמצן ולנמק את הסדר.</w:t>
            </w:r>
          </w:p>
        </w:tc>
        <w:tc>
          <w:tcPr>
            <w:tcW w:w="4098" w:type="dxa"/>
            <w:tcBorders>
              <w:top w:val="dashed" w:sz="4" w:space="0" w:color="000000"/>
              <w:bottom w:val="nil"/>
            </w:tcBorders>
          </w:tcPr>
          <w:p w14:paraId="0ABF3189" w14:textId="6B1AEE64" w:rsidR="008C12EB" w:rsidRDefault="008C12EB" w:rsidP="00B55AC2">
            <w:pPr>
              <w:rPr>
                <w:rtl/>
              </w:rPr>
            </w:pPr>
          </w:p>
          <w:p w14:paraId="63DC17FA" w14:textId="77777777" w:rsidR="008C12EB" w:rsidRDefault="008C12EB" w:rsidP="00B55AC2">
            <w:pPr>
              <w:ind w:left="78"/>
              <w:rPr>
                <w:rtl/>
              </w:rPr>
            </w:pPr>
          </w:p>
          <w:p w14:paraId="0D90CF67" w14:textId="77777777" w:rsidR="008C12EB" w:rsidRDefault="008C12EB" w:rsidP="00B55AC2">
            <w:pPr>
              <w:ind w:left="78"/>
              <w:rPr>
                <w:rtl/>
              </w:rPr>
            </w:pPr>
          </w:p>
          <w:p w14:paraId="07716662" w14:textId="77777777" w:rsidR="008C12EB" w:rsidRDefault="008C12EB" w:rsidP="00B55AC2">
            <w:pPr>
              <w:ind w:left="78"/>
              <w:rPr>
                <w:rtl/>
              </w:rPr>
            </w:pPr>
          </w:p>
          <w:p w14:paraId="031D92A0" w14:textId="77777777" w:rsidR="008C12EB" w:rsidRDefault="008C12EB" w:rsidP="00B55AC2">
            <w:pPr>
              <w:ind w:left="78"/>
              <w:rPr>
                <w:rtl/>
              </w:rPr>
            </w:pPr>
          </w:p>
          <w:p w14:paraId="208EA6BE" w14:textId="77777777" w:rsidR="008C12EB" w:rsidRDefault="008C12EB" w:rsidP="00B55AC2">
            <w:pPr>
              <w:ind w:left="78"/>
              <w:rPr>
                <w:rtl/>
              </w:rPr>
            </w:pPr>
          </w:p>
          <w:p w14:paraId="55726C64" w14:textId="77777777" w:rsidR="008C12EB" w:rsidRDefault="008C12EB" w:rsidP="00B55AC2">
            <w:pPr>
              <w:ind w:left="78"/>
              <w:rPr>
                <w:rtl/>
              </w:rPr>
            </w:pPr>
          </w:p>
        </w:tc>
        <w:tc>
          <w:tcPr>
            <w:tcW w:w="1930" w:type="dxa"/>
            <w:vMerge w:val="restart"/>
            <w:tcBorders>
              <w:top w:val="dashed" w:sz="4" w:space="0" w:color="000000"/>
              <w:bottom w:val="dashed" w:sz="4" w:space="0" w:color="000000"/>
            </w:tcBorders>
          </w:tcPr>
          <w:p w14:paraId="7474F814" w14:textId="5D5042AE" w:rsidR="008C12EB" w:rsidRPr="00041B7A" w:rsidRDefault="008C12EB" w:rsidP="00B55AC2">
            <w:pPr>
              <w:spacing w:before="60"/>
              <w:rPr>
                <w:rFonts w:ascii="David" w:hAnsi="David"/>
                <w:sz w:val="24"/>
              </w:rPr>
            </w:pPr>
            <w:r w:rsidRPr="00041B7A">
              <w:rPr>
                <w:rFonts w:ascii="David" w:hAnsi="David"/>
                <w:sz w:val="24"/>
                <w:rtl/>
              </w:rPr>
              <w:t xml:space="preserve">שאלה 9 סעיף ג </w:t>
            </w:r>
            <w:r w:rsidRPr="00041B7A">
              <w:rPr>
                <w:rFonts w:ascii="David" w:hAnsi="David"/>
                <w:sz w:val="24"/>
              </w:rPr>
              <w:t>i</w:t>
            </w:r>
            <w:r w:rsidRPr="00041B7A">
              <w:rPr>
                <w:rFonts w:ascii="David" w:hAnsi="David"/>
                <w:sz w:val="24"/>
                <w:rtl/>
              </w:rPr>
              <w:t>.</w:t>
            </w:r>
          </w:p>
        </w:tc>
      </w:tr>
      <w:tr w:rsidR="008C12EB" w14:paraId="52627402" w14:textId="77777777" w:rsidTr="00B55AC2">
        <w:trPr>
          <w:cantSplit/>
          <w:jc w:val="center"/>
        </w:trPr>
        <w:tc>
          <w:tcPr>
            <w:tcW w:w="1495" w:type="dxa"/>
            <w:vMerge/>
          </w:tcPr>
          <w:p w14:paraId="7DD2FF45" w14:textId="77777777" w:rsidR="008C12EB" w:rsidRDefault="008C12EB" w:rsidP="00B55AC2">
            <w:pPr>
              <w:spacing w:before="60"/>
              <w:rPr>
                <w:rtl/>
              </w:rPr>
            </w:pPr>
          </w:p>
        </w:tc>
        <w:tc>
          <w:tcPr>
            <w:tcW w:w="2721" w:type="dxa"/>
            <w:tcBorders>
              <w:top w:val="nil"/>
              <w:bottom w:val="dashed" w:sz="4" w:space="0" w:color="000000"/>
            </w:tcBorders>
          </w:tcPr>
          <w:p w14:paraId="2297E3CB" w14:textId="2B583EB9" w:rsidR="008C12EB" w:rsidRPr="00A433D0" w:rsidRDefault="008C12EB" w:rsidP="00B55AC2">
            <w:pPr>
              <w:pStyle w:val="a4"/>
              <w:numPr>
                <w:ilvl w:val="0"/>
                <w:numId w:val="7"/>
              </w:numPr>
              <w:spacing w:before="60"/>
              <w:ind w:left="210" w:hanging="210"/>
              <w:rPr>
                <w:rtl/>
              </w:rPr>
            </w:pPr>
            <w:r w:rsidRPr="00A433D0">
              <w:rPr>
                <w:rFonts w:hint="cs"/>
                <w:sz w:val="24"/>
                <w:rtl/>
              </w:rPr>
              <w:t xml:space="preserve">התלמידים ידעו </w:t>
            </w:r>
            <w:r w:rsidRPr="00A433D0">
              <w:rPr>
                <w:rtl/>
              </w:rPr>
              <w:t xml:space="preserve">לרשום ניסוח </w:t>
            </w:r>
            <w:r w:rsidRPr="00A433D0">
              <w:rPr>
                <w:rFonts w:hint="cs"/>
                <w:rtl/>
              </w:rPr>
              <w:t>נטו מאוזן ל</w:t>
            </w:r>
            <w:r w:rsidRPr="00A433D0">
              <w:rPr>
                <w:rtl/>
              </w:rPr>
              <w:t>תגובות חמצון חיזור</w:t>
            </w:r>
            <w:r w:rsidRPr="00A433D0">
              <w:rPr>
                <w:rFonts w:hint="cs"/>
                <w:rtl/>
              </w:rPr>
              <w:t xml:space="preserve"> בין מתכות ליוני מתכות.</w:t>
            </w:r>
          </w:p>
        </w:tc>
        <w:tc>
          <w:tcPr>
            <w:tcW w:w="4098" w:type="dxa"/>
            <w:tcBorders>
              <w:top w:val="nil"/>
              <w:bottom w:val="dashed" w:sz="4" w:space="0" w:color="000000"/>
            </w:tcBorders>
          </w:tcPr>
          <w:p w14:paraId="358B3DD8" w14:textId="77777777" w:rsidR="008C12EB" w:rsidRDefault="008C12EB" w:rsidP="00B55AC2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תלמידים רושמים ניסוח "מולקולרי" של תגובת חמצון חיזור בין מתכת ליונים של מתכת אחרת.</w:t>
            </w:r>
          </w:p>
          <w:p w14:paraId="51402D84" w14:textId="77777777" w:rsidR="00AA30C2" w:rsidRPr="000365EB" w:rsidRDefault="00AA30C2" w:rsidP="00B55AC2">
            <w:pPr>
              <w:spacing w:before="120"/>
              <w:rPr>
                <w:color w:val="7030A0"/>
                <w:rtl/>
              </w:rPr>
            </w:pPr>
            <w:r w:rsidRPr="000365EB">
              <w:rPr>
                <w:rFonts w:hint="cs"/>
                <w:color w:val="7030A0"/>
                <w:rtl/>
              </w:rPr>
              <w:t>דוגמה לרישום שגוי:</w:t>
            </w:r>
          </w:p>
          <w:p w14:paraId="380AA19D" w14:textId="428386AD" w:rsidR="00AA30C2" w:rsidRPr="00AA30C2" w:rsidRDefault="000F4155" w:rsidP="00AA30C2">
            <w:pPr>
              <w:spacing w:before="120"/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7030A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7030A0"/>
                      </w:rPr>
                      <m:t>Cu</m:t>
                    </m:r>
                  </m:e>
                  <m:sub>
                    <m:r>
                      <w:rPr>
                        <w:rFonts w:ascii="Cambria Math" w:hAnsi="Cambria Math"/>
                        <w:color w:val="7030A0"/>
                      </w:rPr>
                      <m:t>(s)</m:t>
                    </m:r>
                  </m:sub>
                </m:sSub>
                <m:r>
                  <w:rPr>
                    <w:rFonts w:ascii="Cambria Math" w:hAnsi="Cambria Math"/>
                    <w:color w:val="7030A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7030A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7030A0"/>
                      </w:rPr>
                      <m:t>2AgNO</m:t>
                    </m:r>
                  </m:e>
                  <m:sub>
                    <m:r>
                      <w:rPr>
                        <w:rFonts w:ascii="Cambria Math" w:hAnsi="Cambria Math"/>
                        <w:color w:val="7030A0"/>
                      </w:rPr>
                      <m:t>3(aq)</m:t>
                    </m:r>
                  </m:sub>
                </m:sSub>
                <m:r>
                  <w:rPr>
                    <w:rFonts w:ascii="Cambria Math" w:hAnsi="Cambria Math"/>
                    <w:color w:val="7030A0"/>
                  </w:rPr>
                  <m:t>→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7030A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7030A0"/>
                      </w:rPr>
                      <m:t>Cu(NO</m:t>
                    </m:r>
                  </m:e>
                  <m:sub>
                    <m:r>
                      <w:rPr>
                        <w:rFonts w:ascii="Cambria Math" w:hAnsi="Cambria Math"/>
                        <w:color w:val="7030A0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color w:val="7030A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7030A0"/>
                      </w:rPr>
                      <m:t>)</m:t>
                    </m:r>
                  </m:e>
                  <m:sub>
                    <m:r>
                      <w:rPr>
                        <w:rFonts w:ascii="Cambria Math" w:hAnsi="Cambria Math"/>
                        <w:color w:val="7030A0"/>
                      </w:rPr>
                      <m:t>2(aq)</m:t>
                    </m:r>
                  </m:sub>
                </m:sSub>
                <m:r>
                  <w:rPr>
                    <w:rFonts w:ascii="Cambria Math" w:hAnsi="Cambria Math"/>
                    <w:color w:val="7030A0"/>
                  </w:rPr>
                  <m:t>+2A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7030A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7030A0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color w:val="7030A0"/>
                      </w:rPr>
                      <m:t>(s)</m:t>
                    </m:r>
                  </m:sub>
                </m:sSub>
              </m:oMath>
            </m:oMathPara>
          </w:p>
        </w:tc>
        <w:tc>
          <w:tcPr>
            <w:tcW w:w="1930" w:type="dxa"/>
            <w:vMerge/>
            <w:tcBorders>
              <w:bottom w:val="dashed" w:sz="4" w:space="0" w:color="000000"/>
            </w:tcBorders>
          </w:tcPr>
          <w:p w14:paraId="0AE6C6BA" w14:textId="77777777" w:rsidR="008C12EB" w:rsidRPr="00041B7A" w:rsidRDefault="008C12EB" w:rsidP="00B55AC2">
            <w:pPr>
              <w:spacing w:before="60"/>
              <w:rPr>
                <w:rFonts w:ascii="David" w:hAnsi="David"/>
                <w:sz w:val="24"/>
                <w:rtl/>
              </w:rPr>
            </w:pPr>
          </w:p>
        </w:tc>
      </w:tr>
      <w:tr w:rsidR="008C12EB" w14:paraId="05F57CE4" w14:textId="77777777" w:rsidTr="00B55AC2">
        <w:trPr>
          <w:cantSplit/>
          <w:jc w:val="center"/>
        </w:trPr>
        <w:tc>
          <w:tcPr>
            <w:tcW w:w="1495" w:type="dxa"/>
            <w:vMerge/>
          </w:tcPr>
          <w:p w14:paraId="05F8C366" w14:textId="77777777" w:rsidR="008C12EB" w:rsidRDefault="008C12EB" w:rsidP="00B55AC2">
            <w:pPr>
              <w:spacing w:before="60"/>
              <w:rPr>
                <w:rtl/>
              </w:rPr>
            </w:pPr>
          </w:p>
        </w:tc>
        <w:tc>
          <w:tcPr>
            <w:tcW w:w="2721" w:type="dxa"/>
            <w:tcBorders>
              <w:top w:val="dashed" w:sz="4" w:space="0" w:color="000000"/>
              <w:bottom w:val="single" w:sz="4" w:space="0" w:color="auto"/>
            </w:tcBorders>
          </w:tcPr>
          <w:p w14:paraId="336CC78B" w14:textId="6EFE8E87" w:rsidR="008C12EB" w:rsidRPr="00A433D0" w:rsidRDefault="008C12EB" w:rsidP="00B55AC2">
            <w:pPr>
              <w:pStyle w:val="a4"/>
              <w:numPr>
                <w:ilvl w:val="0"/>
                <w:numId w:val="7"/>
              </w:numPr>
              <w:spacing w:before="60" w:after="120"/>
              <w:ind w:left="210" w:hanging="210"/>
              <w:rPr>
                <w:rtl/>
              </w:rPr>
            </w:pPr>
            <w:r w:rsidRPr="00A433D0">
              <w:rPr>
                <w:rFonts w:hint="cs"/>
                <w:rtl/>
              </w:rPr>
              <w:t>התלמיד</w:t>
            </w:r>
            <w:r w:rsidR="008C6771">
              <w:rPr>
                <w:rFonts w:hint="cs"/>
                <w:rtl/>
              </w:rPr>
              <w:t>ים</w:t>
            </w:r>
            <w:r w:rsidRPr="00A433D0">
              <w:rPr>
                <w:rFonts w:hint="cs"/>
                <w:rtl/>
              </w:rPr>
              <w:t xml:space="preserve"> יבי</w:t>
            </w:r>
            <w:r w:rsidR="008C6771">
              <w:rPr>
                <w:rFonts w:hint="cs"/>
                <w:rtl/>
              </w:rPr>
              <w:t>נו</w:t>
            </w:r>
            <w:r w:rsidRPr="00A433D0">
              <w:rPr>
                <w:rFonts w:hint="cs"/>
                <w:rtl/>
              </w:rPr>
              <w:t xml:space="preserve"> את משמעות המושג קורוזיה</w:t>
            </w:r>
          </w:p>
        </w:tc>
        <w:tc>
          <w:tcPr>
            <w:tcW w:w="4098" w:type="dxa"/>
            <w:tcBorders>
              <w:top w:val="dashed" w:sz="4" w:space="0" w:color="000000"/>
              <w:bottom w:val="single" w:sz="4" w:space="0" w:color="auto"/>
            </w:tcBorders>
          </w:tcPr>
          <w:p w14:paraId="6F2FEEC5" w14:textId="77777777" w:rsidR="008C12EB" w:rsidRDefault="008C12EB" w:rsidP="00B55AC2">
            <w:pPr>
              <w:spacing w:before="60"/>
              <w:rPr>
                <w:rtl/>
              </w:rPr>
            </w:pPr>
          </w:p>
        </w:tc>
        <w:tc>
          <w:tcPr>
            <w:tcW w:w="1930" w:type="dxa"/>
            <w:tcBorders>
              <w:top w:val="dashed" w:sz="4" w:space="0" w:color="000000"/>
              <w:bottom w:val="single" w:sz="4" w:space="0" w:color="auto"/>
            </w:tcBorders>
          </w:tcPr>
          <w:p w14:paraId="1CE7DC27" w14:textId="5F42B15E" w:rsidR="008C12EB" w:rsidRPr="00041B7A" w:rsidRDefault="008C12EB" w:rsidP="00B55AC2">
            <w:pPr>
              <w:spacing w:before="60"/>
              <w:rPr>
                <w:rFonts w:ascii="David" w:hAnsi="David"/>
                <w:sz w:val="24"/>
                <w:rtl/>
              </w:rPr>
            </w:pPr>
            <w:r w:rsidRPr="00041B7A">
              <w:rPr>
                <w:rFonts w:ascii="David" w:hAnsi="David"/>
                <w:sz w:val="24"/>
                <w:rtl/>
              </w:rPr>
              <w:t xml:space="preserve">שאלה 13 ב </w:t>
            </w:r>
            <w:r w:rsidRPr="00041B7A">
              <w:rPr>
                <w:rFonts w:ascii="David" w:hAnsi="David"/>
                <w:sz w:val="24"/>
              </w:rPr>
              <w:t>i</w:t>
            </w:r>
            <w:r w:rsidR="00041B7A" w:rsidRPr="00041B7A">
              <w:rPr>
                <w:rFonts w:ascii="David" w:hAnsi="David"/>
                <w:sz w:val="24"/>
                <w:rtl/>
              </w:rPr>
              <w:t xml:space="preserve">, ב </w:t>
            </w:r>
            <w:r w:rsidRPr="00041B7A">
              <w:rPr>
                <w:rFonts w:ascii="David" w:hAnsi="David"/>
                <w:sz w:val="24"/>
              </w:rPr>
              <w:t>ii</w:t>
            </w:r>
          </w:p>
        </w:tc>
      </w:tr>
      <w:tr w:rsidR="00E54C21" w14:paraId="0DB25233" w14:textId="77777777" w:rsidTr="00B55AC2">
        <w:trPr>
          <w:cantSplit/>
          <w:jc w:val="center"/>
        </w:trPr>
        <w:tc>
          <w:tcPr>
            <w:tcW w:w="1495" w:type="dxa"/>
            <w:vMerge w:val="restart"/>
          </w:tcPr>
          <w:p w14:paraId="25774EB8" w14:textId="61B3C481" w:rsidR="00E54C21" w:rsidRDefault="00E54C21" w:rsidP="00B55AC2">
            <w:pPr>
              <w:spacing w:before="60"/>
              <w:rPr>
                <w:rtl/>
              </w:rPr>
            </w:pPr>
            <w:r>
              <w:rPr>
                <w:rFonts w:hint="cs"/>
                <w:rtl/>
              </w:rPr>
              <w:t>חומצות ובסיסים</w:t>
            </w:r>
          </w:p>
        </w:tc>
        <w:tc>
          <w:tcPr>
            <w:tcW w:w="2721" w:type="dxa"/>
            <w:tcBorders>
              <w:bottom w:val="dashed" w:sz="4" w:space="0" w:color="000000"/>
            </w:tcBorders>
          </w:tcPr>
          <w:p w14:paraId="6D139FB0" w14:textId="5594CAF7" w:rsidR="00E54C21" w:rsidRDefault="00E54C21" w:rsidP="00B55AC2">
            <w:pPr>
              <w:pStyle w:val="a4"/>
              <w:numPr>
                <w:ilvl w:val="0"/>
                <w:numId w:val="7"/>
              </w:numPr>
              <w:spacing w:before="60"/>
              <w:ind w:left="210" w:hanging="210"/>
              <w:rPr>
                <w:rtl/>
              </w:rPr>
            </w:pPr>
            <w:r>
              <w:rPr>
                <w:rFonts w:hint="cs"/>
                <w:rtl/>
              </w:rPr>
              <w:t xml:space="preserve">התלמידים ידעו לזהות תגובות חומצה בסיס על פי ניסוח נתון ולהסביר את אופן הזיהוי תוך התייחסות למעבר פרוטון, </w:t>
            </w:r>
            <w:r>
              <w:rPr>
                <w:rFonts w:hint="cs"/>
              </w:rPr>
              <w:t>H</w:t>
            </w:r>
            <w:r w:rsidRPr="00A433D0">
              <w:rPr>
                <w:vertAlign w:val="superscript"/>
              </w:rPr>
              <w:t>+</w:t>
            </w:r>
            <w:r>
              <w:rPr>
                <w:rFonts w:hint="cs"/>
                <w:rtl/>
              </w:rPr>
              <w:t xml:space="preserve"> .</w:t>
            </w:r>
          </w:p>
        </w:tc>
        <w:tc>
          <w:tcPr>
            <w:tcW w:w="4098" w:type="dxa"/>
            <w:tcBorders>
              <w:bottom w:val="dashed" w:sz="4" w:space="0" w:color="000000"/>
            </w:tcBorders>
          </w:tcPr>
          <w:p w14:paraId="0D4086BB" w14:textId="77777777" w:rsidR="00E54C21" w:rsidRDefault="00E54C21" w:rsidP="00B55AC2">
            <w:pPr>
              <w:spacing w:before="60"/>
              <w:rPr>
                <w:rtl/>
              </w:rPr>
            </w:pPr>
            <w:r>
              <w:rPr>
                <w:rFonts w:hint="cs"/>
                <w:rtl/>
              </w:rPr>
              <w:t xml:space="preserve">קושי בזיהוי מעבר </w:t>
            </w:r>
            <w:r>
              <w:rPr>
                <w:rFonts w:hint="cs"/>
              </w:rPr>
              <w:t>H</w:t>
            </w:r>
            <w:r w:rsidRPr="008869A7">
              <w:rPr>
                <w:vertAlign w:val="superscript"/>
              </w:rPr>
              <w:t>+</w:t>
            </w:r>
            <w:r>
              <w:rPr>
                <w:rFonts w:hint="cs"/>
                <w:rtl/>
              </w:rPr>
              <w:t xml:space="preserve"> ולכן קושי בזיהוי תגובות חומצה-בסיס. </w:t>
            </w:r>
          </w:p>
          <w:p w14:paraId="7F7D67C8" w14:textId="77777777" w:rsidR="00E54C21" w:rsidRDefault="00E54C21" w:rsidP="00B55AC2">
            <w:pPr>
              <w:spacing w:before="60"/>
              <w:rPr>
                <w:rtl/>
              </w:rPr>
            </w:pPr>
            <w:r>
              <w:rPr>
                <w:rFonts w:hint="cs"/>
                <w:rtl/>
              </w:rPr>
              <w:t xml:space="preserve">התייחסות למעבר מימן </w:t>
            </w:r>
            <w:r>
              <w:rPr>
                <w:rFonts w:hint="cs"/>
              </w:rPr>
              <w:t>H</w:t>
            </w:r>
            <w:r>
              <w:rPr>
                <w:rFonts w:hint="cs"/>
                <w:rtl/>
              </w:rPr>
              <w:t xml:space="preserve"> במקום למעבר פרוטון </w:t>
            </w:r>
            <w:r>
              <w:rPr>
                <w:rFonts w:hint="cs"/>
              </w:rPr>
              <w:t>H</w:t>
            </w:r>
            <w:r w:rsidRPr="008869A7">
              <w:rPr>
                <w:vertAlign w:val="superscript"/>
              </w:rPr>
              <w:t>+</w:t>
            </w:r>
            <w:r w:rsidRPr="008869A7">
              <w:rPr>
                <w:rFonts w:hint="cs"/>
                <w:vertAlign w:val="superscript"/>
                <w:rtl/>
              </w:rPr>
              <w:t>.</w:t>
            </w:r>
            <w:r>
              <w:rPr>
                <w:rFonts w:hint="cs"/>
                <w:rtl/>
              </w:rPr>
              <w:t>, בתגובות חומצה-בסיס.</w:t>
            </w:r>
          </w:p>
          <w:p w14:paraId="24E221A5" w14:textId="50E65517" w:rsidR="00E54C21" w:rsidRDefault="00E54C21" w:rsidP="00B55AC2">
            <w:pPr>
              <w:spacing w:before="60"/>
              <w:rPr>
                <w:rtl/>
              </w:rPr>
            </w:pPr>
            <w:r w:rsidRPr="008869A7">
              <w:rPr>
                <w:rFonts w:hint="cs"/>
                <w:sz w:val="24"/>
                <w:rtl/>
              </w:rPr>
              <w:t>בלבול בין המושגים חומצה/ בס</w:t>
            </w:r>
            <w:r>
              <w:rPr>
                <w:rFonts w:hint="cs"/>
                <w:sz w:val="24"/>
                <w:rtl/>
              </w:rPr>
              <w:t>יס, תמיסה חומצית/ תמיסה בסיסית.</w:t>
            </w:r>
          </w:p>
        </w:tc>
        <w:tc>
          <w:tcPr>
            <w:tcW w:w="1930" w:type="dxa"/>
            <w:tcBorders>
              <w:bottom w:val="dashed" w:sz="4" w:space="0" w:color="000000"/>
            </w:tcBorders>
          </w:tcPr>
          <w:p w14:paraId="04226BF0" w14:textId="77777777" w:rsidR="00E54C21" w:rsidRPr="00041B7A" w:rsidRDefault="00E54C21" w:rsidP="00B55AC2">
            <w:pPr>
              <w:spacing w:before="60"/>
              <w:rPr>
                <w:rFonts w:ascii="David" w:hAnsi="David"/>
                <w:sz w:val="24"/>
                <w:rtl/>
              </w:rPr>
            </w:pPr>
            <w:r w:rsidRPr="00041B7A">
              <w:rPr>
                <w:rFonts w:ascii="David" w:hAnsi="David"/>
                <w:sz w:val="24"/>
                <w:rtl/>
              </w:rPr>
              <w:t xml:space="preserve">שאלה 14 ד </w:t>
            </w:r>
            <w:r w:rsidRPr="00041B7A">
              <w:rPr>
                <w:rFonts w:ascii="David" w:hAnsi="David"/>
                <w:sz w:val="24"/>
              </w:rPr>
              <w:t>i</w:t>
            </w:r>
            <w:r w:rsidRPr="00041B7A">
              <w:rPr>
                <w:rFonts w:ascii="David" w:hAnsi="David"/>
                <w:sz w:val="24"/>
                <w:rtl/>
              </w:rPr>
              <w:t>.</w:t>
            </w:r>
          </w:p>
          <w:p w14:paraId="1231706A" w14:textId="77777777" w:rsidR="00E54C21" w:rsidRPr="00041B7A" w:rsidRDefault="00E54C21" w:rsidP="00B55AC2">
            <w:pPr>
              <w:spacing w:before="60"/>
              <w:rPr>
                <w:rFonts w:ascii="David" w:hAnsi="David"/>
                <w:sz w:val="24"/>
                <w:rtl/>
              </w:rPr>
            </w:pPr>
          </w:p>
        </w:tc>
      </w:tr>
      <w:tr w:rsidR="00E54C21" w14:paraId="70BBADE3" w14:textId="77777777" w:rsidTr="00B55AC2">
        <w:trPr>
          <w:cantSplit/>
          <w:jc w:val="center"/>
        </w:trPr>
        <w:tc>
          <w:tcPr>
            <w:tcW w:w="1495" w:type="dxa"/>
            <w:vMerge/>
          </w:tcPr>
          <w:p w14:paraId="6184DA8C" w14:textId="77777777" w:rsidR="00E54C21" w:rsidRDefault="00E54C21" w:rsidP="00B55AC2">
            <w:pPr>
              <w:spacing w:before="60"/>
              <w:rPr>
                <w:rtl/>
              </w:rPr>
            </w:pPr>
          </w:p>
        </w:tc>
        <w:tc>
          <w:tcPr>
            <w:tcW w:w="2721" w:type="dxa"/>
            <w:tcBorders>
              <w:top w:val="dashed" w:sz="4" w:space="0" w:color="000000"/>
              <w:bottom w:val="dashed" w:sz="4" w:space="0" w:color="000000"/>
            </w:tcBorders>
          </w:tcPr>
          <w:p w14:paraId="40C12199" w14:textId="39A2AF75" w:rsidR="00E54C21" w:rsidRDefault="00E54C21" w:rsidP="00B55AC2">
            <w:pPr>
              <w:pStyle w:val="a4"/>
              <w:numPr>
                <w:ilvl w:val="0"/>
                <w:numId w:val="7"/>
              </w:numPr>
              <w:spacing w:before="60"/>
              <w:ind w:left="210" w:hanging="210"/>
              <w:rPr>
                <w:rtl/>
              </w:rPr>
            </w:pPr>
            <w:r>
              <w:rPr>
                <w:rFonts w:hint="cs"/>
                <w:rtl/>
              </w:rPr>
              <w:t>התלמידים ידעו לנסח ניסוח נטו של תגובת סתירה.</w:t>
            </w:r>
          </w:p>
        </w:tc>
        <w:tc>
          <w:tcPr>
            <w:tcW w:w="4098" w:type="dxa"/>
            <w:tcBorders>
              <w:top w:val="dashed" w:sz="4" w:space="0" w:color="000000"/>
              <w:bottom w:val="dashed" w:sz="4" w:space="0" w:color="000000"/>
            </w:tcBorders>
          </w:tcPr>
          <w:p w14:paraId="03FF7D48" w14:textId="77777777" w:rsidR="00E54C21" w:rsidRDefault="00E54C21" w:rsidP="00B55AC2">
            <w:pPr>
              <w:spacing w:before="60"/>
            </w:pPr>
            <w:r>
              <w:rPr>
                <w:rFonts w:hint="cs"/>
                <w:rtl/>
              </w:rPr>
              <w:t xml:space="preserve">רישום ניסוח "מולקולרי" של </w:t>
            </w:r>
            <w:r w:rsidRPr="008869A7">
              <w:rPr>
                <w:rFonts w:hint="cs"/>
                <w:sz w:val="24"/>
                <w:rtl/>
              </w:rPr>
              <w:t>תגובת חומצה-בסיס</w:t>
            </w:r>
            <w:r>
              <w:rPr>
                <w:rFonts w:hint="cs"/>
                <w:rtl/>
              </w:rPr>
              <w:t>.</w:t>
            </w:r>
          </w:p>
          <w:p w14:paraId="7B75D95E" w14:textId="77777777" w:rsidR="00E1429E" w:rsidRPr="000365EB" w:rsidRDefault="00E1429E" w:rsidP="00E1429E">
            <w:pPr>
              <w:spacing w:before="120"/>
              <w:rPr>
                <w:color w:val="7030A0"/>
                <w:rtl/>
              </w:rPr>
            </w:pPr>
            <w:r w:rsidRPr="000365EB">
              <w:rPr>
                <w:rFonts w:hint="cs"/>
                <w:color w:val="7030A0"/>
                <w:rtl/>
              </w:rPr>
              <w:t>דוגמה לרישום שגוי:</w:t>
            </w:r>
          </w:p>
          <w:p w14:paraId="4C32C445" w14:textId="56594E83" w:rsidR="00E1429E" w:rsidRDefault="000F4155" w:rsidP="00E1429E">
            <w:pPr>
              <w:spacing w:before="60"/>
              <w:rPr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7030A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7030A0"/>
                      </w:rPr>
                      <m:t>HBr</m:t>
                    </m:r>
                  </m:e>
                  <m:sub>
                    <m:r>
                      <w:rPr>
                        <w:rFonts w:ascii="Cambria Math" w:hAnsi="Cambria Math"/>
                        <w:color w:val="7030A0"/>
                      </w:rPr>
                      <m:t>(aq)</m:t>
                    </m:r>
                  </m:sub>
                </m:sSub>
                <m:r>
                  <w:rPr>
                    <w:rFonts w:ascii="Cambria Math" w:hAnsi="Cambria Math"/>
                    <w:color w:val="7030A0"/>
                  </w:rPr>
                  <m:t>+KO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7030A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7030A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color w:val="7030A0"/>
                      </w:rPr>
                      <m:t>(aq)</m:t>
                    </m:r>
                  </m:sub>
                </m:sSub>
                <m:r>
                  <w:rPr>
                    <w:rFonts w:ascii="Cambria Math" w:hAnsi="Cambria Math"/>
                    <w:color w:val="7030A0"/>
                  </w:rPr>
                  <m:t>→2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7030A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7030A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color w:val="7030A0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color w:val="7030A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7030A0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color w:val="7030A0"/>
                      </w:rPr>
                      <m:t>(l)</m:t>
                    </m:r>
                  </m:sub>
                </m:sSub>
                <m:r>
                  <w:rPr>
                    <w:rFonts w:ascii="Cambria Math" w:hAnsi="Cambria Math"/>
                    <w:color w:val="7030A0"/>
                  </w:rPr>
                  <m:t>+KB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7030A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7030A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7030A0"/>
                      </w:rPr>
                      <m:t>(aq)</m:t>
                    </m:r>
                  </m:sub>
                </m:sSub>
              </m:oMath>
            </m:oMathPara>
          </w:p>
        </w:tc>
        <w:tc>
          <w:tcPr>
            <w:tcW w:w="1930" w:type="dxa"/>
            <w:tcBorders>
              <w:top w:val="dashed" w:sz="4" w:space="0" w:color="000000"/>
              <w:bottom w:val="dashed" w:sz="4" w:space="0" w:color="000000"/>
            </w:tcBorders>
          </w:tcPr>
          <w:p w14:paraId="52A0752A" w14:textId="0BA79A44" w:rsidR="00E54C21" w:rsidRPr="00041B7A" w:rsidRDefault="00E54C21" w:rsidP="00B55AC2">
            <w:pPr>
              <w:spacing w:before="60"/>
              <w:rPr>
                <w:rFonts w:ascii="David" w:hAnsi="David"/>
                <w:sz w:val="24"/>
                <w:rtl/>
              </w:rPr>
            </w:pPr>
            <w:r w:rsidRPr="00041B7A">
              <w:rPr>
                <w:rFonts w:ascii="David" w:hAnsi="David"/>
                <w:sz w:val="24"/>
                <w:rtl/>
              </w:rPr>
              <w:t>שאלה 14 סעיף ג</w:t>
            </w:r>
            <w:r w:rsidR="00041B7A" w:rsidRPr="00041B7A">
              <w:rPr>
                <w:rFonts w:ascii="David" w:hAnsi="David"/>
                <w:sz w:val="24"/>
                <w:rtl/>
              </w:rPr>
              <w:t xml:space="preserve"> </w:t>
            </w:r>
            <w:r w:rsidRPr="00041B7A">
              <w:rPr>
                <w:rFonts w:ascii="David" w:hAnsi="David"/>
                <w:sz w:val="24"/>
              </w:rPr>
              <w:t>i</w:t>
            </w:r>
            <w:r w:rsidRPr="00041B7A">
              <w:rPr>
                <w:rFonts w:ascii="David" w:hAnsi="David"/>
                <w:sz w:val="24"/>
                <w:rtl/>
              </w:rPr>
              <w:t>.</w:t>
            </w:r>
          </w:p>
        </w:tc>
      </w:tr>
      <w:tr w:rsidR="00E54C21" w14:paraId="32C2544E" w14:textId="77777777" w:rsidTr="00B55AC2">
        <w:trPr>
          <w:cantSplit/>
          <w:trHeight w:val="1828"/>
          <w:jc w:val="center"/>
        </w:trPr>
        <w:tc>
          <w:tcPr>
            <w:tcW w:w="1495" w:type="dxa"/>
            <w:vMerge/>
            <w:tcBorders>
              <w:bottom w:val="single" w:sz="4" w:space="0" w:color="auto"/>
            </w:tcBorders>
          </w:tcPr>
          <w:p w14:paraId="3AD188AF" w14:textId="77777777" w:rsidR="00E54C21" w:rsidRDefault="00E54C21" w:rsidP="00B55AC2">
            <w:pPr>
              <w:spacing w:before="60"/>
              <w:rPr>
                <w:rtl/>
              </w:rPr>
            </w:pPr>
          </w:p>
        </w:tc>
        <w:tc>
          <w:tcPr>
            <w:tcW w:w="2721" w:type="dxa"/>
            <w:tcBorders>
              <w:top w:val="dashed" w:sz="4" w:space="0" w:color="000000"/>
              <w:bottom w:val="single" w:sz="4" w:space="0" w:color="auto"/>
            </w:tcBorders>
          </w:tcPr>
          <w:p w14:paraId="0DB305A4" w14:textId="77777777" w:rsidR="00E54C21" w:rsidRDefault="00E54C21" w:rsidP="00B55AC2">
            <w:pPr>
              <w:pStyle w:val="a4"/>
              <w:numPr>
                <w:ilvl w:val="0"/>
                <w:numId w:val="7"/>
              </w:numPr>
              <w:spacing w:before="60"/>
              <w:ind w:left="210" w:hanging="210"/>
              <w:rPr>
                <w:rtl/>
              </w:rPr>
            </w:pPr>
            <w:r>
              <w:rPr>
                <w:rFonts w:hint="cs"/>
                <w:rtl/>
              </w:rPr>
              <w:t xml:space="preserve">התלמידים יכירו את התחומים השונים בסולם ה- </w:t>
            </w:r>
            <w:r>
              <w:t>pH</w:t>
            </w:r>
            <w:r>
              <w:rPr>
                <w:rFonts w:hint="cs"/>
                <w:rtl/>
              </w:rPr>
              <w:t>.</w:t>
            </w:r>
          </w:p>
          <w:p w14:paraId="1375871B" w14:textId="263147DC" w:rsidR="00E06838" w:rsidRDefault="00E54C21" w:rsidP="00B55AC2">
            <w:pPr>
              <w:pStyle w:val="a4"/>
              <w:numPr>
                <w:ilvl w:val="0"/>
                <w:numId w:val="7"/>
              </w:numPr>
              <w:spacing w:before="60" w:after="120"/>
              <w:ind w:left="210" w:hanging="210"/>
              <w:rPr>
                <w:rtl/>
              </w:rPr>
            </w:pPr>
            <w:r>
              <w:rPr>
                <w:rFonts w:hint="cs"/>
                <w:rtl/>
              </w:rPr>
              <w:t xml:space="preserve">התלמידים יבינו את תהליך המיהול ואת השפעתו על ה- </w:t>
            </w:r>
            <w:r>
              <w:t>pH</w:t>
            </w:r>
            <w:r>
              <w:rPr>
                <w:rFonts w:hint="cs"/>
                <w:rtl/>
              </w:rPr>
              <w:t xml:space="preserve"> של התמיסה.</w:t>
            </w:r>
          </w:p>
        </w:tc>
        <w:tc>
          <w:tcPr>
            <w:tcW w:w="4098" w:type="dxa"/>
            <w:tcBorders>
              <w:top w:val="dashed" w:sz="4" w:space="0" w:color="000000"/>
              <w:bottom w:val="single" w:sz="4" w:space="0" w:color="auto"/>
            </w:tcBorders>
          </w:tcPr>
          <w:p w14:paraId="1ECCCF02" w14:textId="77777777" w:rsidR="00E54C21" w:rsidRDefault="00E54C21" w:rsidP="00B55AC2">
            <w:pPr>
              <w:spacing w:before="60"/>
              <w:rPr>
                <w:rtl/>
              </w:rPr>
            </w:pPr>
          </w:p>
        </w:tc>
        <w:tc>
          <w:tcPr>
            <w:tcW w:w="1930" w:type="dxa"/>
            <w:tcBorders>
              <w:top w:val="dashed" w:sz="4" w:space="0" w:color="000000"/>
              <w:bottom w:val="single" w:sz="4" w:space="0" w:color="auto"/>
            </w:tcBorders>
          </w:tcPr>
          <w:p w14:paraId="322E3C0C" w14:textId="4FA6446A" w:rsidR="00E54C21" w:rsidRPr="00041B7A" w:rsidRDefault="00E54C21" w:rsidP="00B55AC2">
            <w:pPr>
              <w:spacing w:before="60"/>
              <w:rPr>
                <w:rFonts w:ascii="David" w:hAnsi="David"/>
                <w:sz w:val="24"/>
                <w:rtl/>
              </w:rPr>
            </w:pPr>
            <w:r w:rsidRPr="00041B7A">
              <w:rPr>
                <w:rFonts w:ascii="David" w:hAnsi="David"/>
                <w:sz w:val="24"/>
                <w:rtl/>
              </w:rPr>
              <w:t>שאלה 14 סעיף ב</w:t>
            </w:r>
            <w:r w:rsidR="00311DF1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E54C21" w14:paraId="3D5F52B0" w14:textId="2551CD88" w:rsidTr="00B55AC2">
        <w:trPr>
          <w:cantSplit/>
          <w:jc w:val="center"/>
        </w:trPr>
        <w:tc>
          <w:tcPr>
            <w:tcW w:w="1495" w:type="dxa"/>
            <w:vMerge w:val="restart"/>
          </w:tcPr>
          <w:p w14:paraId="57889055" w14:textId="0B5BF862" w:rsidR="00E54C21" w:rsidRDefault="00E54C21" w:rsidP="00B55AC2">
            <w:pPr>
              <w:spacing w:before="60"/>
              <w:rPr>
                <w:rtl/>
              </w:rPr>
            </w:pPr>
            <w:r>
              <w:rPr>
                <w:rFonts w:hint="cs"/>
                <w:rtl/>
              </w:rPr>
              <w:t>טריגליצרידים (כימיה של מזון)</w:t>
            </w:r>
          </w:p>
        </w:tc>
        <w:tc>
          <w:tcPr>
            <w:tcW w:w="2721" w:type="dxa"/>
            <w:tcBorders>
              <w:bottom w:val="dashed" w:sz="4" w:space="0" w:color="000000"/>
            </w:tcBorders>
          </w:tcPr>
          <w:p w14:paraId="3FF587D7" w14:textId="00977AD7" w:rsidR="00E54C21" w:rsidRDefault="00E54C21" w:rsidP="00B55AC2">
            <w:pPr>
              <w:pStyle w:val="a4"/>
              <w:numPr>
                <w:ilvl w:val="0"/>
                <w:numId w:val="7"/>
              </w:numPr>
              <w:spacing w:before="60"/>
              <w:ind w:left="210" w:hanging="210"/>
              <w:rPr>
                <w:rtl/>
              </w:rPr>
            </w:pPr>
            <w:r>
              <w:rPr>
                <w:rFonts w:hint="cs"/>
                <w:sz w:val="24"/>
                <w:rtl/>
              </w:rPr>
              <w:t xml:space="preserve">התלמידים ידעו </w:t>
            </w:r>
            <w:r>
              <w:rPr>
                <w:rFonts w:hint="cs"/>
                <w:rtl/>
              </w:rPr>
              <w:t>לרשום נוסחת מבנה של טריגליצריד לפי מידע על חומצות השומן שמהן הוא מורכב.</w:t>
            </w:r>
          </w:p>
        </w:tc>
        <w:tc>
          <w:tcPr>
            <w:tcW w:w="4098" w:type="dxa"/>
            <w:tcBorders>
              <w:bottom w:val="dashed" w:sz="4" w:space="0" w:color="000000"/>
            </w:tcBorders>
          </w:tcPr>
          <w:p w14:paraId="5DE1E01B" w14:textId="480F8457" w:rsidR="00E54C21" w:rsidRDefault="00E54C21" w:rsidP="00B55AC2">
            <w:pPr>
              <w:spacing w:before="60"/>
              <w:rPr>
                <w:rtl/>
              </w:rPr>
            </w:pPr>
            <w:r>
              <w:rPr>
                <w:rFonts w:hint="cs"/>
                <w:rtl/>
              </w:rPr>
              <w:t>קושי ברישום נוסחת המבנה של טריגליצריד</w:t>
            </w:r>
            <w:r w:rsidR="00311DF1">
              <w:rPr>
                <w:rFonts w:hint="cs"/>
                <w:rtl/>
              </w:rPr>
              <w:t>.</w:t>
            </w:r>
          </w:p>
        </w:tc>
        <w:tc>
          <w:tcPr>
            <w:tcW w:w="1930" w:type="dxa"/>
            <w:tcBorders>
              <w:bottom w:val="dashed" w:sz="4" w:space="0" w:color="000000"/>
            </w:tcBorders>
          </w:tcPr>
          <w:p w14:paraId="4E46B418" w14:textId="367457C9" w:rsidR="00E54C21" w:rsidRPr="00041B7A" w:rsidRDefault="00E54C21" w:rsidP="00B55AC2">
            <w:pPr>
              <w:spacing w:before="60"/>
              <w:rPr>
                <w:rFonts w:ascii="David" w:hAnsi="David"/>
                <w:sz w:val="24"/>
                <w:rtl/>
              </w:rPr>
            </w:pPr>
            <w:r w:rsidRPr="00041B7A">
              <w:rPr>
                <w:rFonts w:ascii="David" w:hAnsi="David"/>
                <w:sz w:val="24"/>
                <w:rtl/>
              </w:rPr>
              <w:t xml:space="preserve">שאלה 11 סעיף ג </w:t>
            </w:r>
            <w:r w:rsidRPr="00041B7A">
              <w:rPr>
                <w:rFonts w:ascii="David" w:hAnsi="David"/>
                <w:sz w:val="24"/>
              </w:rPr>
              <w:t>i</w:t>
            </w:r>
            <w:r w:rsidRPr="00041B7A">
              <w:rPr>
                <w:rFonts w:ascii="David" w:hAnsi="David"/>
                <w:sz w:val="24"/>
                <w:rtl/>
              </w:rPr>
              <w:t>.</w:t>
            </w:r>
          </w:p>
        </w:tc>
      </w:tr>
      <w:tr w:rsidR="00E54C21" w14:paraId="1FB57767" w14:textId="77777777" w:rsidTr="00B55AC2">
        <w:trPr>
          <w:cantSplit/>
          <w:jc w:val="center"/>
        </w:trPr>
        <w:tc>
          <w:tcPr>
            <w:tcW w:w="1495" w:type="dxa"/>
            <w:vMerge/>
          </w:tcPr>
          <w:p w14:paraId="3B65FEED" w14:textId="77777777" w:rsidR="00E54C21" w:rsidRDefault="00E54C21" w:rsidP="00B55AC2">
            <w:pPr>
              <w:spacing w:before="60"/>
              <w:rPr>
                <w:rtl/>
              </w:rPr>
            </w:pPr>
          </w:p>
        </w:tc>
        <w:tc>
          <w:tcPr>
            <w:tcW w:w="2721" w:type="dxa"/>
            <w:tcBorders>
              <w:top w:val="dashed" w:sz="4" w:space="0" w:color="000000"/>
            </w:tcBorders>
          </w:tcPr>
          <w:p w14:paraId="52F1A6EF" w14:textId="0F8D23FF" w:rsidR="00E54C21" w:rsidRDefault="00E54C21" w:rsidP="00B55AC2">
            <w:pPr>
              <w:pStyle w:val="a4"/>
              <w:numPr>
                <w:ilvl w:val="0"/>
                <w:numId w:val="7"/>
              </w:numPr>
              <w:spacing w:before="60" w:after="120"/>
              <w:ind w:left="210" w:hanging="210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התלמידים ידעו </w:t>
            </w:r>
            <w:r>
              <w:rPr>
                <w:rFonts w:hint="cs"/>
                <w:rtl/>
              </w:rPr>
              <w:t>מהם הגורמים המשפיעים על טמפרטורת ההיתוך של טריגליצריד.</w:t>
            </w:r>
          </w:p>
        </w:tc>
        <w:tc>
          <w:tcPr>
            <w:tcW w:w="4098" w:type="dxa"/>
            <w:tcBorders>
              <w:top w:val="dashed" w:sz="4" w:space="0" w:color="000000"/>
            </w:tcBorders>
          </w:tcPr>
          <w:p w14:paraId="1B9DFAB0" w14:textId="77777777" w:rsidR="00E54C21" w:rsidRDefault="00E54C21" w:rsidP="00B55AC2">
            <w:pPr>
              <w:spacing w:before="60"/>
              <w:rPr>
                <w:rtl/>
              </w:rPr>
            </w:pPr>
          </w:p>
        </w:tc>
        <w:tc>
          <w:tcPr>
            <w:tcW w:w="1930" w:type="dxa"/>
            <w:tcBorders>
              <w:top w:val="dashed" w:sz="4" w:space="0" w:color="000000"/>
            </w:tcBorders>
          </w:tcPr>
          <w:p w14:paraId="16A6FFF1" w14:textId="1654D619" w:rsidR="00E54C21" w:rsidRPr="00041B7A" w:rsidRDefault="00E54C21" w:rsidP="00B55AC2">
            <w:pPr>
              <w:spacing w:before="60"/>
              <w:rPr>
                <w:rFonts w:ascii="David" w:hAnsi="David"/>
                <w:sz w:val="24"/>
                <w:rtl/>
              </w:rPr>
            </w:pPr>
            <w:r w:rsidRPr="00041B7A">
              <w:rPr>
                <w:rFonts w:ascii="David" w:hAnsi="David"/>
                <w:sz w:val="24"/>
                <w:rtl/>
              </w:rPr>
              <w:t>שאלה 11 סעיף ב</w:t>
            </w:r>
            <w:r w:rsidR="00311DF1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8C12EB" w14:paraId="580AD167" w14:textId="0977E6D2" w:rsidTr="00B55AC2">
        <w:trPr>
          <w:cantSplit/>
          <w:jc w:val="center"/>
        </w:trPr>
        <w:tc>
          <w:tcPr>
            <w:tcW w:w="1495" w:type="dxa"/>
          </w:tcPr>
          <w:p w14:paraId="0CF3EC7A" w14:textId="0B1FB775" w:rsidR="008C12EB" w:rsidRDefault="008C12EB" w:rsidP="00B55AC2">
            <w:pPr>
              <w:spacing w:before="60"/>
              <w:rPr>
                <w:rtl/>
              </w:rPr>
            </w:pPr>
            <w:r>
              <w:rPr>
                <w:rFonts w:hint="cs"/>
                <w:rtl/>
              </w:rPr>
              <w:t>אנרגיה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04C3C330" w14:textId="4653A036" w:rsidR="008C12EB" w:rsidRPr="00EC7FB3" w:rsidRDefault="008C12EB" w:rsidP="00B55AC2">
            <w:pPr>
              <w:pStyle w:val="a4"/>
              <w:numPr>
                <w:ilvl w:val="0"/>
                <w:numId w:val="7"/>
              </w:numPr>
              <w:spacing w:before="60" w:after="120"/>
              <w:ind w:left="210" w:hanging="210"/>
              <w:rPr>
                <w:rtl/>
              </w:rPr>
            </w:pPr>
            <w:r w:rsidRPr="00A433D0">
              <w:rPr>
                <w:rFonts w:hint="cs"/>
                <w:sz w:val="24"/>
                <w:rtl/>
              </w:rPr>
              <w:t xml:space="preserve">התלמידים ידעו </w:t>
            </w:r>
            <w:r w:rsidRPr="00A433D0">
              <w:rPr>
                <w:rFonts w:hint="cs"/>
                <w:rtl/>
              </w:rPr>
              <w:t>להגדיר תהליך אקסותרמי ותהליך אנדותרמי.</w:t>
            </w: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14:paraId="6523CB1F" w14:textId="77777777" w:rsidR="008C12EB" w:rsidRDefault="008C12EB" w:rsidP="00B55AC2">
            <w:pPr>
              <w:spacing w:before="60"/>
            </w:pPr>
            <w:r>
              <w:rPr>
                <w:rFonts w:hint="cs"/>
                <w:rtl/>
              </w:rPr>
              <w:t>בלבול בין מעבר אנרגיה למעבר חומר.</w:t>
            </w:r>
          </w:p>
          <w:p w14:paraId="3B25E6B6" w14:textId="3E09EB0D" w:rsidR="00E1429E" w:rsidRPr="000365EB" w:rsidRDefault="00E1429E" w:rsidP="00E1429E">
            <w:pPr>
              <w:spacing w:before="60"/>
              <w:rPr>
                <w:color w:val="7030A0"/>
                <w:rtl/>
              </w:rPr>
            </w:pPr>
            <w:r w:rsidRPr="000365EB">
              <w:rPr>
                <w:rFonts w:hint="cs"/>
                <w:color w:val="7030A0"/>
                <w:rtl/>
              </w:rPr>
              <w:t xml:space="preserve">תלמידים רושמים כי פליטת </w:t>
            </w:r>
            <m:oMath>
              <m:sSub>
                <m:sSubPr>
                  <m:ctrlPr>
                    <w:rPr>
                      <w:rFonts w:ascii="Cambria Math" w:hAnsi="Cambria Math"/>
                      <w:color w:val="7030A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7030A0"/>
                    </w:rPr>
                    <m:t>CO</m:t>
                  </m:r>
                </m:e>
                <m:sub>
                  <m:r>
                    <w:rPr>
                      <w:rFonts w:ascii="Cambria Math" w:hAnsi="Cambria Math"/>
                      <w:color w:val="7030A0"/>
                    </w:rPr>
                    <m:t>2</m:t>
                  </m:r>
                  <m:r>
                    <w:rPr>
                      <w:rFonts w:ascii="Cambria Math" w:hAnsi="Cambria Math"/>
                      <w:color w:val="7030A0"/>
                      <w:rtl/>
                    </w:rPr>
                    <m:t>ׂ</m:t>
                  </m:r>
                  <m:r>
                    <w:rPr>
                      <w:rFonts w:ascii="Cambria Math" w:hAnsi="Cambria Math"/>
                      <w:color w:val="7030A0"/>
                    </w:rPr>
                    <m:t>(g)</m:t>
                  </m:r>
                </m:sub>
              </m:sSub>
            </m:oMath>
            <w:r w:rsidRPr="000365EB">
              <w:rPr>
                <w:rFonts w:eastAsiaTheme="minorEastAsia" w:hint="cs"/>
                <w:color w:val="7030A0"/>
                <w:rtl/>
              </w:rPr>
              <w:t xml:space="preserve"> מעידה על פליטת אנרגיה ולכן התגובה אקזותרמית.</w:t>
            </w:r>
          </w:p>
          <w:p w14:paraId="2934576E" w14:textId="77777777" w:rsidR="008C12EB" w:rsidRDefault="008C12EB" w:rsidP="00B55AC2">
            <w:pPr>
              <w:ind w:left="78"/>
              <w:rPr>
                <w:rtl/>
              </w:rPr>
            </w:pPr>
          </w:p>
        </w:tc>
        <w:tc>
          <w:tcPr>
            <w:tcW w:w="1930" w:type="dxa"/>
          </w:tcPr>
          <w:p w14:paraId="57DEC18E" w14:textId="748B5A09" w:rsidR="008C12EB" w:rsidRPr="00041B7A" w:rsidRDefault="008C12EB" w:rsidP="00B55AC2">
            <w:pPr>
              <w:spacing w:before="60"/>
              <w:rPr>
                <w:rFonts w:ascii="David" w:hAnsi="David"/>
                <w:sz w:val="24"/>
                <w:rtl/>
              </w:rPr>
            </w:pPr>
            <w:r w:rsidRPr="00041B7A">
              <w:rPr>
                <w:rFonts w:ascii="David" w:hAnsi="David"/>
                <w:sz w:val="24"/>
                <w:rtl/>
              </w:rPr>
              <w:t xml:space="preserve">שאלה 9 סעיף א </w:t>
            </w:r>
            <w:r w:rsidRPr="00041B7A">
              <w:rPr>
                <w:rFonts w:ascii="David" w:hAnsi="David"/>
                <w:sz w:val="24"/>
              </w:rPr>
              <w:t>i</w:t>
            </w:r>
            <w:r w:rsidRPr="00041B7A">
              <w:rPr>
                <w:rFonts w:ascii="David" w:hAnsi="David"/>
                <w:sz w:val="24"/>
                <w:rtl/>
              </w:rPr>
              <w:t>.</w:t>
            </w:r>
          </w:p>
        </w:tc>
      </w:tr>
      <w:tr w:rsidR="00890A2F" w14:paraId="53FD2A71" w14:textId="17B4586E" w:rsidTr="00B55AC2">
        <w:trPr>
          <w:cantSplit/>
          <w:jc w:val="center"/>
        </w:trPr>
        <w:tc>
          <w:tcPr>
            <w:tcW w:w="1495" w:type="dxa"/>
            <w:vMerge w:val="restart"/>
          </w:tcPr>
          <w:p w14:paraId="32105055" w14:textId="77777777" w:rsidR="00890A2F" w:rsidRDefault="00890A2F" w:rsidP="00B55AC2">
            <w:pPr>
              <w:spacing w:before="60"/>
              <w:rPr>
                <w:rtl/>
              </w:rPr>
            </w:pPr>
            <w:r>
              <w:rPr>
                <w:rFonts w:hint="cs"/>
                <w:rtl/>
              </w:rPr>
              <w:t>קצב תגובה</w:t>
            </w:r>
          </w:p>
        </w:tc>
        <w:tc>
          <w:tcPr>
            <w:tcW w:w="2721" w:type="dxa"/>
            <w:tcBorders>
              <w:bottom w:val="dashed" w:sz="4" w:space="0" w:color="000000"/>
            </w:tcBorders>
          </w:tcPr>
          <w:p w14:paraId="4993D2A5" w14:textId="060D2283" w:rsidR="00890A2F" w:rsidRPr="00A433D0" w:rsidRDefault="00890A2F" w:rsidP="00B55AC2">
            <w:pPr>
              <w:pStyle w:val="a4"/>
              <w:numPr>
                <w:ilvl w:val="0"/>
                <w:numId w:val="7"/>
              </w:numPr>
              <w:spacing w:before="60"/>
              <w:ind w:left="210" w:hanging="210"/>
              <w:rPr>
                <w:rtl/>
              </w:rPr>
            </w:pPr>
            <w:r w:rsidRPr="00A433D0">
              <w:rPr>
                <w:rFonts w:hint="cs"/>
                <w:sz w:val="24"/>
                <w:rtl/>
              </w:rPr>
              <w:t xml:space="preserve">התלמידים ידעו </w:t>
            </w:r>
            <w:r w:rsidRPr="00A433D0">
              <w:rPr>
                <w:rFonts w:hint="cs"/>
                <w:rtl/>
              </w:rPr>
              <w:t>להסביר את תפקיד הזרז על פי מודל ההתנגשויות בין החלקיקים".</w:t>
            </w:r>
          </w:p>
        </w:tc>
        <w:tc>
          <w:tcPr>
            <w:tcW w:w="4098" w:type="dxa"/>
            <w:tcBorders>
              <w:bottom w:val="dashed" w:sz="4" w:space="0" w:color="000000"/>
            </w:tcBorders>
          </w:tcPr>
          <w:p w14:paraId="4704E174" w14:textId="77777777" w:rsidR="00890A2F" w:rsidRDefault="00890A2F" w:rsidP="00B55AC2">
            <w:pPr>
              <w:spacing w:before="60"/>
            </w:pPr>
            <w:r>
              <w:rPr>
                <w:rFonts w:hint="cs"/>
                <w:rtl/>
              </w:rPr>
              <w:t xml:space="preserve">חוסר ידע בנוגע לתפקיד הזרז </w:t>
            </w:r>
          </w:p>
          <w:p w14:paraId="1D8B1995" w14:textId="77777777" w:rsidR="00890A2F" w:rsidRDefault="00890A2F" w:rsidP="00B55AC2">
            <w:pPr>
              <w:spacing w:before="60"/>
              <w:rPr>
                <w:rtl/>
              </w:rPr>
            </w:pPr>
            <w:r>
              <w:rPr>
                <w:rFonts w:hint="cs"/>
                <w:rtl/>
              </w:rPr>
              <w:t>חוסר ידע בנוגע לתורת ההתנגשויות</w:t>
            </w:r>
          </w:p>
          <w:p w14:paraId="24AFCFCA" w14:textId="77777777" w:rsidR="009B16AD" w:rsidRPr="000365EB" w:rsidRDefault="009B16AD" w:rsidP="00E1429E">
            <w:pPr>
              <w:rPr>
                <w:color w:val="7030A0"/>
                <w:rtl/>
              </w:rPr>
            </w:pPr>
            <w:r w:rsidRPr="000365EB">
              <w:rPr>
                <w:rFonts w:hint="cs"/>
                <w:color w:val="7030A0"/>
                <w:rtl/>
              </w:rPr>
              <w:t>דוגמאות לשגיאות נפוצות:</w:t>
            </w:r>
          </w:p>
          <w:p w14:paraId="75B17D69" w14:textId="17C0FBB6" w:rsidR="00E1429E" w:rsidRPr="000365EB" w:rsidRDefault="009B16AD" w:rsidP="00E1429E">
            <w:pPr>
              <w:rPr>
                <w:color w:val="7030A0"/>
              </w:rPr>
            </w:pPr>
            <w:r w:rsidRPr="000365EB">
              <w:rPr>
                <w:rFonts w:hint="cs"/>
                <w:color w:val="7030A0"/>
                <w:rtl/>
              </w:rPr>
              <w:t>תלמידים רושמים ש</w:t>
            </w:r>
            <w:r w:rsidR="00E1429E" w:rsidRPr="000365EB">
              <w:rPr>
                <w:color w:val="7030A0"/>
                <w:rtl/>
              </w:rPr>
              <w:t>בנוכחות זרז החלק</w:t>
            </w:r>
            <w:r w:rsidRPr="000365EB">
              <w:rPr>
                <w:color w:val="7030A0"/>
                <w:rtl/>
              </w:rPr>
              <w:t>יקים צריכים לבצע פחות התנגשויות</w:t>
            </w:r>
            <w:r w:rsidRPr="000365EB">
              <w:rPr>
                <w:rFonts w:hint="cs"/>
                <w:color w:val="7030A0"/>
                <w:rtl/>
              </w:rPr>
              <w:t>.</w:t>
            </w:r>
          </w:p>
          <w:p w14:paraId="3525280C" w14:textId="6925249E" w:rsidR="00E1429E" w:rsidRPr="000365EB" w:rsidRDefault="009B16AD" w:rsidP="009B16AD">
            <w:pPr>
              <w:rPr>
                <w:color w:val="7030A0"/>
                <w:rtl/>
              </w:rPr>
            </w:pPr>
            <w:r w:rsidRPr="000365EB">
              <w:rPr>
                <w:rFonts w:hint="cs"/>
                <w:color w:val="7030A0"/>
                <w:rtl/>
              </w:rPr>
              <w:t>תלמידים רושמים ש</w:t>
            </w:r>
            <w:r w:rsidRPr="000365EB">
              <w:rPr>
                <w:color w:val="7030A0"/>
                <w:rtl/>
              </w:rPr>
              <w:t xml:space="preserve">זרז </w:t>
            </w:r>
            <w:r w:rsidR="00E1429E" w:rsidRPr="000365EB">
              <w:rPr>
                <w:color w:val="7030A0"/>
                <w:rtl/>
              </w:rPr>
              <w:t xml:space="preserve">מעלה את האנרגיה הקינטית של המולקולות או </w:t>
            </w:r>
            <w:r w:rsidRPr="000365EB">
              <w:rPr>
                <w:rFonts w:hint="cs"/>
                <w:color w:val="7030A0"/>
                <w:rtl/>
              </w:rPr>
              <w:t xml:space="preserve">את </w:t>
            </w:r>
            <w:r w:rsidR="00E1429E" w:rsidRPr="000365EB">
              <w:rPr>
                <w:color w:val="7030A0"/>
                <w:rtl/>
              </w:rPr>
              <w:t xml:space="preserve">מספר ההתנגשויות. </w:t>
            </w:r>
          </w:p>
          <w:p w14:paraId="2C159B8D" w14:textId="13B57B34" w:rsidR="00E1429E" w:rsidRDefault="00E1429E" w:rsidP="00B55AC2">
            <w:pPr>
              <w:spacing w:before="60"/>
              <w:rPr>
                <w:rtl/>
              </w:rPr>
            </w:pPr>
          </w:p>
        </w:tc>
        <w:tc>
          <w:tcPr>
            <w:tcW w:w="1930" w:type="dxa"/>
            <w:vMerge w:val="restart"/>
          </w:tcPr>
          <w:p w14:paraId="7CB12064" w14:textId="2116596E" w:rsidR="00890A2F" w:rsidRPr="00041B7A" w:rsidRDefault="00890A2F" w:rsidP="00B55AC2">
            <w:pPr>
              <w:spacing w:before="60"/>
              <w:rPr>
                <w:rFonts w:ascii="David" w:hAnsi="David"/>
                <w:sz w:val="24"/>
                <w:rtl/>
              </w:rPr>
            </w:pPr>
            <w:r w:rsidRPr="00041B7A">
              <w:rPr>
                <w:rFonts w:ascii="David" w:hAnsi="David"/>
                <w:sz w:val="24"/>
                <w:rtl/>
              </w:rPr>
              <w:t>שאלה 9 סעיף ג</w:t>
            </w:r>
            <w:r w:rsidR="00041B7A" w:rsidRPr="00041B7A">
              <w:rPr>
                <w:rFonts w:ascii="David" w:hAnsi="David"/>
                <w:sz w:val="24"/>
                <w:rtl/>
              </w:rPr>
              <w:t xml:space="preserve"> </w:t>
            </w:r>
            <w:r w:rsidRPr="00041B7A">
              <w:rPr>
                <w:rFonts w:ascii="David" w:hAnsi="David"/>
                <w:sz w:val="24"/>
              </w:rPr>
              <w:t>ii</w:t>
            </w:r>
            <w:r w:rsidRPr="00041B7A">
              <w:rPr>
                <w:rFonts w:ascii="David" w:hAnsi="David"/>
                <w:sz w:val="24"/>
                <w:rtl/>
              </w:rPr>
              <w:t>.</w:t>
            </w:r>
          </w:p>
        </w:tc>
      </w:tr>
      <w:tr w:rsidR="00890A2F" w14:paraId="72163AF6" w14:textId="77777777" w:rsidTr="00B55AC2">
        <w:trPr>
          <w:cantSplit/>
          <w:jc w:val="center"/>
        </w:trPr>
        <w:tc>
          <w:tcPr>
            <w:tcW w:w="1495" w:type="dxa"/>
            <w:vMerge/>
          </w:tcPr>
          <w:p w14:paraId="195195CA" w14:textId="77777777" w:rsidR="00890A2F" w:rsidRDefault="00890A2F" w:rsidP="00B55AC2">
            <w:pPr>
              <w:spacing w:before="60"/>
              <w:rPr>
                <w:rtl/>
              </w:rPr>
            </w:pPr>
          </w:p>
        </w:tc>
        <w:tc>
          <w:tcPr>
            <w:tcW w:w="2721" w:type="dxa"/>
            <w:tcBorders>
              <w:top w:val="dashed" w:sz="4" w:space="0" w:color="000000"/>
            </w:tcBorders>
          </w:tcPr>
          <w:p w14:paraId="69EC36B4" w14:textId="3057AAB7" w:rsidR="00890A2F" w:rsidRPr="00A433D0" w:rsidRDefault="00890A2F" w:rsidP="00B55AC2">
            <w:pPr>
              <w:pStyle w:val="a4"/>
              <w:numPr>
                <w:ilvl w:val="0"/>
                <w:numId w:val="7"/>
              </w:numPr>
              <w:spacing w:before="60" w:after="120"/>
              <w:ind w:left="210" w:hanging="210"/>
              <w:rPr>
                <w:sz w:val="24"/>
                <w:rtl/>
              </w:rPr>
            </w:pPr>
            <w:r w:rsidRPr="00A433D0">
              <w:rPr>
                <w:rFonts w:hint="cs"/>
                <w:sz w:val="24"/>
                <w:rtl/>
              </w:rPr>
              <w:t xml:space="preserve">התלמידים ידעו </w:t>
            </w:r>
            <w:r w:rsidRPr="00A433D0">
              <w:rPr>
                <w:rFonts w:hint="cs"/>
                <w:rtl/>
              </w:rPr>
              <w:t>מהם הגורמים המשפיעים על קצב תגובה.</w:t>
            </w:r>
          </w:p>
        </w:tc>
        <w:tc>
          <w:tcPr>
            <w:tcW w:w="4098" w:type="dxa"/>
            <w:tcBorders>
              <w:top w:val="dashed" w:sz="4" w:space="0" w:color="000000"/>
            </w:tcBorders>
          </w:tcPr>
          <w:p w14:paraId="25FB8CCE" w14:textId="77777777" w:rsidR="00890A2F" w:rsidRDefault="00890A2F" w:rsidP="00B55AC2">
            <w:pPr>
              <w:spacing w:before="60"/>
              <w:rPr>
                <w:rtl/>
              </w:rPr>
            </w:pPr>
          </w:p>
        </w:tc>
        <w:tc>
          <w:tcPr>
            <w:tcW w:w="1930" w:type="dxa"/>
            <w:vMerge/>
          </w:tcPr>
          <w:p w14:paraId="3E558684" w14:textId="77777777" w:rsidR="00890A2F" w:rsidRDefault="00890A2F" w:rsidP="00B55AC2">
            <w:pPr>
              <w:rPr>
                <w:rtl/>
              </w:rPr>
            </w:pPr>
          </w:p>
        </w:tc>
      </w:tr>
    </w:tbl>
    <w:p w14:paraId="32521010" w14:textId="77777777" w:rsidR="00F02D72" w:rsidRDefault="00F02D72">
      <w:pPr>
        <w:rPr>
          <w:rtl/>
        </w:rPr>
      </w:pPr>
    </w:p>
    <w:p w14:paraId="113EF594" w14:textId="77777777" w:rsidR="00490B5A" w:rsidRPr="00472DA3" w:rsidRDefault="00490B5A">
      <w:pPr>
        <w:rPr>
          <w:b/>
          <w:bCs/>
          <w:rtl/>
        </w:rPr>
      </w:pPr>
      <w:r w:rsidRPr="00472DA3">
        <w:rPr>
          <w:rFonts w:hint="cs"/>
          <w:b/>
          <w:bCs/>
          <w:rtl/>
        </w:rPr>
        <w:t>הערות ייחודיות לשפה הערבית:</w:t>
      </w:r>
    </w:p>
    <w:p w14:paraId="375FF859" w14:textId="6ADE708D" w:rsidR="00490B5A" w:rsidRPr="00777560" w:rsidRDefault="00490B5A" w:rsidP="00777560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rtl/>
        </w:rPr>
      </w:pPr>
      <w:r w:rsidRPr="00633FAE">
        <w:rPr>
          <w:rFonts w:ascii="David" w:hAnsi="David"/>
          <w:sz w:val="24"/>
          <w:rtl/>
        </w:rPr>
        <w:t xml:space="preserve">בערבית  לא נכון לומר כי סוג החלקיקים </w:t>
      </w:r>
      <w:r w:rsidRPr="00633FAE">
        <w:rPr>
          <w:rFonts w:ascii="Arial" w:hAnsi="Arial" w:cs="Arial" w:hint="cs"/>
          <w:sz w:val="24"/>
          <w:rtl/>
          <w:lang w:bidi="ar-JO"/>
        </w:rPr>
        <w:t>ذرية</w:t>
      </w:r>
      <w:r w:rsidRPr="00633FAE">
        <w:rPr>
          <w:rFonts w:ascii="David" w:hAnsi="David"/>
          <w:sz w:val="24"/>
          <w:rtl/>
          <w:lang w:bidi="ar-JO"/>
        </w:rPr>
        <w:t xml:space="preserve">  , </w:t>
      </w:r>
      <w:r w:rsidRPr="00633FAE">
        <w:rPr>
          <w:rFonts w:ascii="Arial" w:hAnsi="Arial" w:cs="Arial" w:hint="cs"/>
          <w:sz w:val="24"/>
          <w:rtl/>
          <w:lang w:bidi="ar-JO"/>
        </w:rPr>
        <w:t>ايونة</w:t>
      </w:r>
      <w:r w:rsidR="008E6537">
        <w:rPr>
          <w:rFonts w:ascii="Arial" w:hAnsi="Arial" w:cs="Arial" w:hint="cs"/>
          <w:sz w:val="24"/>
          <w:rtl/>
        </w:rPr>
        <w:t xml:space="preserve">  יש לומר </w:t>
      </w:r>
      <w:r w:rsidR="008E6537" w:rsidRPr="00AC2921">
        <w:rPr>
          <w:rFonts w:ascii="Arial" w:eastAsia="Times New Roman" w:hAnsi="Arial" w:cs="Arial"/>
          <w:color w:val="222222"/>
          <w:sz w:val="24"/>
          <w:rtl/>
          <w:lang w:bidi="ar-SA"/>
        </w:rPr>
        <w:t>أيونية</w:t>
      </w:r>
      <w:r w:rsidR="00AC2921">
        <w:rPr>
          <w:rFonts w:ascii="Arial" w:eastAsia="Times New Roman" w:hAnsi="Arial" w:cs="Arial" w:hint="cs"/>
          <w:color w:val="222222"/>
          <w:sz w:val="24"/>
          <w:rtl/>
        </w:rPr>
        <w:t>.</w:t>
      </w:r>
    </w:p>
    <w:p w14:paraId="01D782A2" w14:textId="77777777" w:rsidR="00490B5A" w:rsidRDefault="00490B5A">
      <w:pPr>
        <w:rPr>
          <w:lang w:bidi="ar-JO"/>
        </w:rPr>
      </w:pPr>
    </w:p>
    <w:sectPr w:rsidR="00490B5A" w:rsidSect="00B55AC2">
      <w:headerReference w:type="default" r:id="rId8"/>
      <w:footerReference w:type="default" r:id="rId9"/>
      <w:pgSz w:w="11906" w:h="16838"/>
      <w:pgMar w:top="1418" w:right="1418" w:bottom="1418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1FBD6" w14:textId="77777777" w:rsidR="00935585" w:rsidRDefault="00935585" w:rsidP="00E06838">
      <w:pPr>
        <w:spacing w:line="240" w:lineRule="auto"/>
      </w:pPr>
      <w:r>
        <w:separator/>
      </w:r>
    </w:p>
  </w:endnote>
  <w:endnote w:type="continuationSeparator" w:id="0">
    <w:p w14:paraId="41ED5983" w14:textId="77777777" w:rsidR="00935585" w:rsidRDefault="00935585" w:rsidP="00E068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47129678"/>
      <w:docPartObj>
        <w:docPartGallery w:val="Page Numbers (Bottom of Page)"/>
        <w:docPartUnique/>
      </w:docPartObj>
    </w:sdtPr>
    <w:sdtEndPr>
      <w:rPr>
        <w:cs/>
      </w:rPr>
    </w:sdtEndPr>
    <w:sdtContent>
      <w:p w14:paraId="0505458F" w14:textId="2A67A949" w:rsidR="00974633" w:rsidRDefault="00974633" w:rsidP="00974633">
        <w:pPr>
          <w:pStyle w:val="ae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0F4155" w:rsidRPr="000F4155">
          <w:rPr>
            <w:noProof/>
            <w:rtl/>
            <w:lang w:val="he-IL"/>
          </w:rPr>
          <w:t>4</w:t>
        </w:r>
        <w:r>
          <w:fldChar w:fldCharType="end"/>
        </w:r>
      </w:p>
    </w:sdtContent>
  </w:sdt>
  <w:p w14:paraId="23CDEC95" w14:textId="77777777" w:rsidR="00974633" w:rsidRDefault="0097463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E8C14" w14:textId="77777777" w:rsidR="00935585" w:rsidRDefault="00935585" w:rsidP="00E06838">
      <w:pPr>
        <w:spacing w:line="240" w:lineRule="auto"/>
      </w:pPr>
      <w:r>
        <w:separator/>
      </w:r>
    </w:p>
  </w:footnote>
  <w:footnote w:type="continuationSeparator" w:id="0">
    <w:p w14:paraId="27C30820" w14:textId="77777777" w:rsidR="00935585" w:rsidRDefault="00935585" w:rsidP="00E068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4112B" w14:textId="605FEE48" w:rsidR="00E06838" w:rsidRPr="00E06838" w:rsidRDefault="00E06838" w:rsidP="00E06838">
    <w:pPr>
      <w:pStyle w:val="a5"/>
      <w:jc w:val="center"/>
      <w:rPr>
        <w:b/>
        <w:bCs/>
        <w:color w:val="0000CC"/>
        <w:rtl/>
      </w:rPr>
    </w:pPr>
    <w:r w:rsidRPr="00E06838">
      <w:rPr>
        <w:rFonts w:hint="cs"/>
        <w:b/>
        <w:bCs/>
        <w:color w:val="0000CC"/>
        <w:rtl/>
      </w:rPr>
      <w:t>משרד החינוך</w:t>
    </w:r>
  </w:p>
  <w:p w14:paraId="5B45369E" w14:textId="1CCA29B5" w:rsidR="00E06838" w:rsidRPr="00E06838" w:rsidRDefault="00E06838" w:rsidP="00E06838">
    <w:pPr>
      <w:pStyle w:val="a5"/>
      <w:jc w:val="center"/>
      <w:rPr>
        <w:b/>
        <w:bCs/>
        <w:color w:val="0000CC"/>
        <w:rtl/>
      </w:rPr>
    </w:pPr>
    <w:r w:rsidRPr="00E06838">
      <w:rPr>
        <w:rFonts w:hint="cs"/>
        <w:b/>
        <w:bCs/>
        <w:color w:val="0000CC"/>
        <w:rtl/>
      </w:rPr>
      <w:t>המזכירות הפדגוגית</w:t>
    </w:r>
  </w:p>
  <w:p w14:paraId="12AECB6A" w14:textId="4527AC84" w:rsidR="00E06838" w:rsidRPr="00E06838" w:rsidRDefault="00E06838" w:rsidP="00E06838">
    <w:pPr>
      <w:pStyle w:val="a5"/>
      <w:jc w:val="center"/>
      <w:rPr>
        <w:b/>
        <w:bCs/>
        <w:color w:val="0000CC"/>
        <w:rtl/>
      </w:rPr>
    </w:pPr>
    <w:r w:rsidRPr="00E06838">
      <w:rPr>
        <w:rFonts w:hint="cs"/>
        <w:b/>
        <w:bCs/>
        <w:color w:val="0000CC"/>
        <w:rtl/>
      </w:rPr>
      <w:t>אגף א' מדעים</w:t>
    </w:r>
  </w:p>
  <w:p w14:paraId="1E121F5E" w14:textId="65945A0F" w:rsidR="00E06838" w:rsidRPr="00E06838" w:rsidRDefault="00E06838" w:rsidP="00E06838">
    <w:pPr>
      <w:pStyle w:val="a5"/>
      <w:jc w:val="center"/>
      <w:rPr>
        <w:b/>
        <w:bCs/>
        <w:color w:val="0000CC"/>
        <w:rtl/>
        <w:cs/>
      </w:rPr>
    </w:pPr>
    <w:r w:rsidRPr="00E06838">
      <w:rPr>
        <w:rFonts w:hint="cs"/>
        <w:b/>
        <w:bCs/>
        <w:color w:val="0000CC"/>
        <w:rtl/>
      </w:rPr>
      <w:t>הפיקוח על הוראת הכימיה</w:t>
    </w:r>
  </w:p>
  <w:p w14:paraId="76A7EE39" w14:textId="77777777" w:rsidR="00E06838" w:rsidRDefault="00E0683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B4811"/>
    <w:multiLevelType w:val="hybridMultilevel"/>
    <w:tmpl w:val="E20EC928"/>
    <w:lvl w:ilvl="0" w:tplc="0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154C332A"/>
    <w:multiLevelType w:val="hybridMultilevel"/>
    <w:tmpl w:val="E5EE92CE"/>
    <w:lvl w:ilvl="0" w:tplc="2B4665F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9017B"/>
    <w:multiLevelType w:val="hybridMultilevel"/>
    <w:tmpl w:val="E2662808"/>
    <w:lvl w:ilvl="0" w:tplc="17D0CE7C">
      <w:numFmt w:val="bullet"/>
      <w:lvlText w:val="-"/>
      <w:lvlJc w:val="left"/>
      <w:pPr>
        <w:ind w:left="438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7358E"/>
    <w:multiLevelType w:val="hybridMultilevel"/>
    <w:tmpl w:val="2248A1F8"/>
    <w:lvl w:ilvl="0" w:tplc="E222EC1A">
      <w:start w:val="1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3280C"/>
    <w:multiLevelType w:val="hybridMultilevel"/>
    <w:tmpl w:val="22A0B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3256D"/>
    <w:multiLevelType w:val="hybridMultilevel"/>
    <w:tmpl w:val="F2F2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F6CDD"/>
    <w:multiLevelType w:val="hybridMultilevel"/>
    <w:tmpl w:val="1C3EB52E"/>
    <w:lvl w:ilvl="0" w:tplc="B134B10E">
      <w:start w:val="3"/>
      <w:numFmt w:val="bullet"/>
      <w:lvlText w:val="-"/>
      <w:lvlJc w:val="left"/>
      <w:pPr>
        <w:ind w:left="570" w:hanging="360"/>
      </w:pPr>
      <w:rPr>
        <w:rFonts w:ascii="Calibri" w:eastAsiaTheme="minorHAnsi" w:hAnsi="Calibri" w:cs="Calibri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7" w15:restartNumberingAfterBreak="0">
    <w:nsid w:val="420F766E"/>
    <w:multiLevelType w:val="hybridMultilevel"/>
    <w:tmpl w:val="D4DECBC0"/>
    <w:lvl w:ilvl="0" w:tplc="15523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B7DC1"/>
    <w:multiLevelType w:val="hybridMultilevel"/>
    <w:tmpl w:val="61100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E6751"/>
    <w:multiLevelType w:val="hybridMultilevel"/>
    <w:tmpl w:val="A54A8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62E94"/>
    <w:multiLevelType w:val="hybridMultilevel"/>
    <w:tmpl w:val="178A9206"/>
    <w:lvl w:ilvl="0" w:tplc="17D0CE7C">
      <w:numFmt w:val="bullet"/>
      <w:lvlText w:val="-"/>
      <w:lvlJc w:val="left"/>
      <w:pPr>
        <w:ind w:left="438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11" w15:restartNumberingAfterBreak="0">
    <w:nsid w:val="59EF69BE"/>
    <w:multiLevelType w:val="hybridMultilevel"/>
    <w:tmpl w:val="E3F25F7A"/>
    <w:lvl w:ilvl="0" w:tplc="04090001">
      <w:start w:val="1"/>
      <w:numFmt w:val="bullet"/>
      <w:lvlText w:val=""/>
      <w:lvlJc w:val="left"/>
      <w:pPr>
        <w:ind w:left="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74831"/>
    <w:multiLevelType w:val="hybridMultilevel"/>
    <w:tmpl w:val="71CAD230"/>
    <w:lvl w:ilvl="0" w:tplc="0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3" w15:restartNumberingAfterBreak="0">
    <w:nsid w:val="68E96F33"/>
    <w:multiLevelType w:val="hybridMultilevel"/>
    <w:tmpl w:val="2388737E"/>
    <w:lvl w:ilvl="0" w:tplc="46127B92">
      <w:start w:val="1"/>
      <w:numFmt w:val="bullet"/>
      <w:lvlText w:val="-"/>
      <w:lvlJc w:val="left"/>
      <w:pPr>
        <w:ind w:left="36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28297F"/>
    <w:multiLevelType w:val="hybridMultilevel"/>
    <w:tmpl w:val="E124A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E1523"/>
    <w:multiLevelType w:val="hybridMultilevel"/>
    <w:tmpl w:val="E634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02E96"/>
    <w:multiLevelType w:val="hybridMultilevel"/>
    <w:tmpl w:val="DF344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F5C29"/>
    <w:multiLevelType w:val="hybridMultilevel"/>
    <w:tmpl w:val="8FA2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15"/>
  </w:num>
  <w:num w:numId="9">
    <w:abstractNumId w:val="12"/>
  </w:num>
  <w:num w:numId="10">
    <w:abstractNumId w:val="0"/>
  </w:num>
  <w:num w:numId="11">
    <w:abstractNumId w:val="4"/>
  </w:num>
  <w:num w:numId="12">
    <w:abstractNumId w:val="17"/>
  </w:num>
  <w:num w:numId="13">
    <w:abstractNumId w:val="10"/>
  </w:num>
  <w:num w:numId="14">
    <w:abstractNumId w:val="1"/>
  </w:num>
  <w:num w:numId="15">
    <w:abstractNumId w:val="2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72"/>
    <w:rsid w:val="00021C52"/>
    <w:rsid w:val="0003123E"/>
    <w:rsid w:val="000365EB"/>
    <w:rsid w:val="00041B7A"/>
    <w:rsid w:val="00051B8F"/>
    <w:rsid w:val="000616F7"/>
    <w:rsid w:val="000B4154"/>
    <w:rsid w:val="000D58B6"/>
    <w:rsid w:val="000F4155"/>
    <w:rsid w:val="000F7573"/>
    <w:rsid w:val="00115D00"/>
    <w:rsid w:val="00190F4F"/>
    <w:rsid w:val="001B6608"/>
    <w:rsid w:val="001B6677"/>
    <w:rsid w:val="001B6F1B"/>
    <w:rsid w:val="001B6FF3"/>
    <w:rsid w:val="001E16B4"/>
    <w:rsid w:val="001F4E84"/>
    <w:rsid w:val="00215730"/>
    <w:rsid w:val="0021643E"/>
    <w:rsid w:val="00227B66"/>
    <w:rsid w:val="00253F48"/>
    <w:rsid w:val="00261F5A"/>
    <w:rsid w:val="00262C39"/>
    <w:rsid w:val="0027298F"/>
    <w:rsid w:val="0028152F"/>
    <w:rsid w:val="0028533E"/>
    <w:rsid w:val="002C7E20"/>
    <w:rsid w:val="002D359B"/>
    <w:rsid w:val="002D3C7A"/>
    <w:rsid w:val="002D7ABE"/>
    <w:rsid w:val="002E22E5"/>
    <w:rsid w:val="002E41B4"/>
    <w:rsid w:val="00311DF1"/>
    <w:rsid w:val="00370C5C"/>
    <w:rsid w:val="00380E63"/>
    <w:rsid w:val="00382EF8"/>
    <w:rsid w:val="003855F2"/>
    <w:rsid w:val="00402E27"/>
    <w:rsid w:val="004455FD"/>
    <w:rsid w:val="00452329"/>
    <w:rsid w:val="0047035A"/>
    <w:rsid w:val="0047068B"/>
    <w:rsid w:val="00472BC1"/>
    <w:rsid w:val="00472DA3"/>
    <w:rsid w:val="004761E1"/>
    <w:rsid w:val="00484C2E"/>
    <w:rsid w:val="00490B5A"/>
    <w:rsid w:val="004A2C69"/>
    <w:rsid w:val="004A61D2"/>
    <w:rsid w:val="004A68E6"/>
    <w:rsid w:val="004E70CA"/>
    <w:rsid w:val="00504D28"/>
    <w:rsid w:val="005168DD"/>
    <w:rsid w:val="00555CBE"/>
    <w:rsid w:val="00556CF9"/>
    <w:rsid w:val="005A1AFC"/>
    <w:rsid w:val="005D6CF5"/>
    <w:rsid w:val="005F02D2"/>
    <w:rsid w:val="005F0B4F"/>
    <w:rsid w:val="00612D6A"/>
    <w:rsid w:val="00670B3C"/>
    <w:rsid w:val="0068064B"/>
    <w:rsid w:val="00693559"/>
    <w:rsid w:val="006C0036"/>
    <w:rsid w:val="00706EFF"/>
    <w:rsid w:val="007104FD"/>
    <w:rsid w:val="00725B2C"/>
    <w:rsid w:val="007757C3"/>
    <w:rsid w:val="00777560"/>
    <w:rsid w:val="00787B6E"/>
    <w:rsid w:val="0079756C"/>
    <w:rsid w:val="007B3E6B"/>
    <w:rsid w:val="007E6B39"/>
    <w:rsid w:val="007F3394"/>
    <w:rsid w:val="007F5576"/>
    <w:rsid w:val="00825B47"/>
    <w:rsid w:val="008550C7"/>
    <w:rsid w:val="00855128"/>
    <w:rsid w:val="00856448"/>
    <w:rsid w:val="00861804"/>
    <w:rsid w:val="008869A7"/>
    <w:rsid w:val="00890A2F"/>
    <w:rsid w:val="008B1758"/>
    <w:rsid w:val="008C12EB"/>
    <w:rsid w:val="008C6771"/>
    <w:rsid w:val="008E6537"/>
    <w:rsid w:val="008F4B33"/>
    <w:rsid w:val="00903933"/>
    <w:rsid w:val="00925537"/>
    <w:rsid w:val="00935585"/>
    <w:rsid w:val="009448F3"/>
    <w:rsid w:val="00974633"/>
    <w:rsid w:val="009B16AD"/>
    <w:rsid w:val="009B4111"/>
    <w:rsid w:val="00A17E9C"/>
    <w:rsid w:val="00A2140D"/>
    <w:rsid w:val="00A433D0"/>
    <w:rsid w:val="00A51FDD"/>
    <w:rsid w:val="00A76E65"/>
    <w:rsid w:val="00AA30C2"/>
    <w:rsid w:val="00AA4142"/>
    <w:rsid w:val="00AC2921"/>
    <w:rsid w:val="00B2230E"/>
    <w:rsid w:val="00B245AA"/>
    <w:rsid w:val="00B249A5"/>
    <w:rsid w:val="00B55AC2"/>
    <w:rsid w:val="00B7023C"/>
    <w:rsid w:val="00C5212E"/>
    <w:rsid w:val="00C90D25"/>
    <w:rsid w:val="00CB0D94"/>
    <w:rsid w:val="00CC501D"/>
    <w:rsid w:val="00CE56E8"/>
    <w:rsid w:val="00CE6CFA"/>
    <w:rsid w:val="00D34FE3"/>
    <w:rsid w:val="00D36D9F"/>
    <w:rsid w:val="00D767C3"/>
    <w:rsid w:val="00D8098D"/>
    <w:rsid w:val="00D96F94"/>
    <w:rsid w:val="00DB20A2"/>
    <w:rsid w:val="00DC1010"/>
    <w:rsid w:val="00DC17F3"/>
    <w:rsid w:val="00DC5E99"/>
    <w:rsid w:val="00DE3185"/>
    <w:rsid w:val="00DF041A"/>
    <w:rsid w:val="00E06838"/>
    <w:rsid w:val="00E1429E"/>
    <w:rsid w:val="00E54C21"/>
    <w:rsid w:val="00E74340"/>
    <w:rsid w:val="00E82E9B"/>
    <w:rsid w:val="00E8564E"/>
    <w:rsid w:val="00EB67F6"/>
    <w:rsid w:val="00EC7FB3"/>
    <w:rsid w:val="00EF42DB"/>
    <w:rsid w:val="00F02D72"/>
    <w:rsid w:val="00F07BAC"/>
    <w:rsid w:val="00F5001F"/>
    <w:rsid w:val="00F600B6"/>
    <w:rsid w:val="00FB74D1"/>
    <w:rsid w:val="00FC0A78"/>
    <w:rsid w:val="00FE3F75"/>
    <w:rsid w:val="00FE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6040D"/>
  <w15:docId w15:val="{52E21591-625C-4E76-B42C-2639F358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David"/>
        <w:sz w:val="22"/>
        <w:szCs w:val="24"/>
        <w:lang w:val="en-US" w:eastAsia="en-US" w:bidi="he-I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D9F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D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82E9B"/>
    <w:pPr>
      <w:tabs>
        <w:tab w:val="center" w:pos="4153"/>
        <w:tab w:val="right" w:pos="8306"/>
      </w:tabs>
      <w:spacing w:line="240" w:lineRule="auto"/>
    </w:pPr>
    <w:rPr>
      <w:rFonts w:ascii="Calibri" w:eastAsia="Calibri" w:hAnsi="Calibri" w:cs="Arial"/>
      <w:szCs w:val="22"/>
    </w:rPr>
  </w:style>
  <w:style w:type="character" w:customStyle="1" w:styleId="a6">
    <w:name w:val="כותרת עליונה תו"/>
    <w:basedOn w:val="a0"/>
    <w:link w:val="a5"/>
    <w:uiPriority w:val="99"/>
    <w:rsid w:val="00E82E9B"/>
    <w:rPr>
      <w:rFonts w:ascii="Calibri" w:eastAsia="Calibri" w:hAnsi="Calibri" w:cs="Arial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D7ABE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2D7ABE"/>
    <w:rPr>
      <w:rFonts w:ascii="Tahoma" w:hAnsi="Tahoma" w:cs="Tahoma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D7AB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D7ABE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2D7AB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D7ABE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2D7ABE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D8098D"/>
    <w:rPr>
      <w:color w:val="0000FF" w:themeColor="hyperlink"/>
      <w:u w:val="single"/>
    </w:rPr>
  </w:style>
  <w:style w:type="paragraph" w:styleId="ae">
    <w:name w:val="footer"/>
    <w:basedOn w:val="a"/>
    <w:link w:val="af"/>
    <w:uiPriority w:val="99"/>
    <w:unhideWhenUsed/>
    <w:rsid w:val="00E06838"/>
    <w:pPr>
      <w:tabs>
        <w:tab w:val="center" w:pos="4513"/>
        <w:tab w:val="right" w:pos="9026"/>
      </w:tabs>
      <w:spacing w:line="240" w:lineRule="auto"/>
    </w:pPr>
  </w:style>
  <w:style w:type="character" w:customStyle="1" w:styleId="af">
    <w:name w:val="כותרת תחתונה תו"/>
    <w:basedOn w:val="a0"/>
    <w:link w:val="ae"/>
    <w:uiPriority w:val="99"/>
    <w:rsid w:val="00E06838"/>
  </w:style>
  <w:style w:type="character" w:styleId="af0">
    <w:name w:val="Placeholder Text"/>
    <w:basedOn w:val="a0"/>
    <w:uiPriority w:val="99"/>
    <w:semiHidden/>
    <w:rsid w:val="00AA30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5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eyda.education.gov.il/files/Mazkirut_Pedagogit/Chimya/understandinglevel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Adina</cp:lastModifiedBy>
  <cp:revision>2</cp:revision>
  <cp:lastPrinted>2019-07-23T16:09:00Z</cp:lastPrinted>
  <dcterms:created xsi:type="dcterms:W3CDTF">2019-11-06T18:48:00Z</dcterms:created>
  <dcterms:modified xsi:type="dcterms:W3CDTF">2019-11-06T18:48:00Z</dcterms:modified>
</cp:coreProperties>
</file>